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C2A6" w14:textId="77777777" w:rsidR="003F7A78" w:rsidRPr="00211157" w:rsidRDefault="0035124F" w:rsidP="00F1266F">
      <w:p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center" w:pos="5400"/>
        </w:tabs>
        <w:spacing w:line="240" w:lineRule="auto"/>
        <w:ind w:left="500"/>
        <w:rPr>
          <w:b/>
          <w:color w:val="5B6973"/>
          <w:sz w:val="72"/>
          <w:szCs w:val="72"/>
        </w:rPr>
      </w:pPr>
      <w:r w:rsidRPr="00211157">
        <w:rPr>
          <w:b/>
          <w:noProof/>
          <w:color w:val="5B6973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37AFE2FA" wp14:editId="71A36962">
            <wp:simplePos x="0" y="0"/>
            <wp:positionH relativeFrom="margin">
              <wp:posOffset>-234950</wp:posOffset>
            </wp:positionH>
            <wp:positionV relativeFrom="margin">
              <wp:posOffset>-216535</wp:posOffset>
            </wp:positionV>
            <wp:extent cx="1887220" cy="1879600"/>
            <wp:effectExtent l="0" t="0" r="0" b="6350"/>
            <wp:wrapSquare wrapText="bothSides"/>
            <wp:docPr id="27388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8850" name="Picture 2738885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157">
        <w:rPr>
          <w:b/>
          <w:color w:val="5B6973"/>
          <w:sz w:val="72"/>
          <w:szCs w:val="72"/>
        </w:rPr>
        <w:tab/>
        <w:t xml:space="preserve">Ning </w:t>
      </w:r>
      <w:r w:rsidRPr="00211157">
        <w:rPr>
          <w:b/>
          <w:color w:val="000000"/>
          <w:sz w:val="72"/>
          <w:szCs w:val="72"/>
        </w:rPr>
        <w:t>TANG</w:t>
      </w:r>
    </w:p>
    <w:p w14:paraId="488A4AD9" w14:textId="77777777" w:rsidR="003F7A78" w:rsidRPr="00211157" w:rsidRDefault="00FA5B8B">
      <w:r w:rsidRPr="00211157">
        <w:tab/>
      </w:r>
      <w:r w:rsidRPr="00211157">
        <w:tab/>
      </w:r>
    </w:p>
    <w:p w14:paraId="7C6639ED" w14:textId="09EAA7A9" w:rsidR="003F7A78" w:rsidRPr="00211157" w:rsidRDefault="00E51A5C" w:rsidP="002C1E05">
      <w:pPr>
        <w:tabs>
          <w:tab w:val="clear" w:pos="2880"/>
        </w:tabs>
        <w:spacing w:line="420" w:lineRule="auto"/>
        <w:ind w:left="2977"/>
        <w:rPr>
          <w:shd w:val="clear" w:color="auto" w:fill="F2F2F2"/>
        </w:rPr>
      </w:pPr>
      <w:r w:rsidRPr="000149C8">
        <w:rPr>
          <w:rFonts w:ascii="Segoe UI Emoji" w:hAnsi="Segoe UI Emoji" w:cs="Segoe UI Emoji"/>
          <w:b/>
        </w:rPr>
        <w:t>📍</w:t>
      </w:r>
      <w:r w:rsidR="00223C62" w:rsidRPr="00223C62">
        <w:rPr>
          <w:shd w:val="clear" w:color="auto" w:fill="F2F2F2"/>
        </w:rPr>
        <w:t xml:space="preserve"> Kuala Lumpur, Malaysia | </w:t>
      </w:r>
      <w:r w:rsidR="00223C62" w:rsidRPr="00223C62">
        <w:rPr>
          <w:rFonts w:ascii="Segoe UI Emoji" w:hAnsi="Segoe UI Emoji" w:cs="Segoe UI Emoji"/>
          <w:color w:val="00B0F0"/>
          <w:shd w:val="clear" w:color="auto" w:fill="F2F2F2"/>
        </w:rPr>
        <w:t>📧</w:t>
      </w:r>
      <w:r w:rsidR="00223C62" w:rsidRPr="00223C62">
        <w:rPr>
          <w:shd w:val="clear" w:color="auto" w:fill="F2F2F2"/>
        </w:rPr>
        <w:t xml:space="preserve"> ningtang7@gmail.com | </w:t>
      </w:r>
      <w:r w:rsidR="00223C62" w:rsidRPr="00223C62">
        <w:rPr>
          <w:rFonts w:ascii="Segoe UI Emoji" w:hAnsi="Segoe UI Emoji" w:cs="Segoe UI Emoji"/>
          <w:color w:val="00B050"/>
          <w:shd w:val="clear" w:color="auto" w:fill="F2F2F2"/>
        </w:rPr>
        <w:t>📞</w:t>
      </w:r>
      <w:r w:rsidR="00223C62" w:rsidRPr="00223C62">
        <w:rPr>
          <w:shd w:val="clear" w:color="auto" w:fill="F2F2F2"/>
        </w:rPr>
        <w:t xml:space="preserve"> +6010-539-9737</w:t>
      </w:r>
      <w:r w:rsidR="00B54DB9" w:rsidRPr="00211157">
        <w:rPr>
          <w:shd w:val="clear" w:color="auto" w:fill="F2F2F2"/>
        </w:rPr>
        <w:t xml:space="preserve"> </w:t>
      </w:r>
    </w:p>
    <w:p w14:paraId="0E28DEFB" w14:textId="5A21DB63" w:rsidR="00655632" w:rsidRPr="00504EDA" w:rsidRDefault="00380100" w:rsidP="00380100">
      <w:pPr>
        <w:tabs>
          <w:tab w:val="clear" w:pos="2880"/>
          <w:tab w:val="left" w:pos="1276"/>
          <w:tab w:val="left" w:pos="2977"/>
        </w:tabs>
        <w:spacing w:before="120" w:line="276" w:lineRule="auto"/>
        <w:ind w:left="3119"/>
        <w:rPr>
          <w:rFonts w:ascii="Arial" w:eastAsia="Arial" w:hAnsi="Arial" w:cs="Arial"/>
          <w:b/>
          <w:color w:val="000000"/>
          <w:sz w:val="22"/>
          <w:szCs w:val="22"/>
        </w:rPr>
      </w:pPr>
      <w:r w:rsidRPr="00380100">
        <w:rPr>
          <w:rFonts w:ascii="Arial" w:eastAsia="Arial" w:hAnsi="Arial" w:cs="Arial"/>
          <w:b/>
          <w:color w:val="000000"/>
          <w:sz w:val="22"/>
          <w:szCs w:val="22"/>
        </w:rPr>
        <w:t>Transformation leader with 10+ years of regional audit, process improvement, and program management experience across manufacturing and FMCG</w:t>
      </w:r>
    </w:p>
    <w:p w14:paraId="42633C60" w14:textId="77777777" w:rsidR="00A450BC" w:rsidRDefault="00A450BC" w:rsidP="00E54E89">
      <w:pPr>
        <w:pStyle w:val="ListParagraph"/>
        <w:numPr>
          <w:ilvl w:val="0"/>
          <w:numId w:val="5"/>
        </w:numPr>
        <w:spacing w:before="120" w:line="276" w:lineRule="auto"/>
        <w:rPr>
          <w:rFonts w:ascii="Arial" w:eastAsia="Arial" w:hAnsi="Arial" w:cs="Arial"/>
          <w:bCs/>
          <w:color w:val="000000"/>
          <w:sz w:val="22"/>
          <w:szCs w:val="22"/>
        </w:rPr>
      </w:pPr>
      <w:r w:rsidRPr="00A450BC">
        <w:rPr>
          <w:rFonts w:ascii="Arial" w:eastAsia="Arial" w:hAnsi="Arial" w:cs="Arial"/>
          <w:bCs/>
          <w:color w:val="000000"/>
          <w:sz w:val="22"/>
          <w:szCs w:val="22"/>
        </w:rPr>
        <w:t>Proven track record in driving cost optimization, process reengineering, and digital transformation through Lean Six Sigma, automation, and governance frameworks</w:t>
      </w:r>
      <w:r w:rsidRPr="00A450BC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</w:p>
    <w:p w14:paraId="6DA73646" w14:textId="6AB9C06A" w:rsidR="00E54E89" w:rsidRPr="00566933" w:rsidRDefault="00566933" w:rsidP="00105FAB">
      <w:pPr>
        <w:pStyle w:val="ListParagraph"/>
        <w:numPr>
          <w:ilvl w:val="0"/>
          <w:numId w:val="5"/>
        </w:numPr>
        <w:spacing w:before="120" w:line="276" w:lineRule="auto"/>
        <w:rPr>
          <w:rFonts w:ascii="Arial" w:eastAsia="Arial" w:hAnsi="Arial" w:cs="Arial"/>
          <w:bCs/>
          <w:color w:val="000000"/>
          <w:sz w:val="22"/>
          <w:szCs w:val="22"/>
        </w:rPr>
      </w:pPr>
      <w:r w:rsidRPr="00566933">
        <w:rPr>
          <w:rFonts w:ascii="Arial" w:eastAsia="Arial" w:hAnsi="Arial" w:cs="Arial"/>
          <w:bCs/>
          <w:color w:val="000000"/>
          <w:sz w:val="22"/>
          <w:szCs w:val="22"/>
        </w:rPr>
        <w:t xml:space="preserve">Experienced in leading </w:t>
      </w:r>
      <w:r w:rsidRPr="00566933">
        <w:rPr>
          <w:rFonts w:ascii="Arial" w:eastAsia="Arial" w:hAnsi="Arial" w:cs="Arial"/>
          <w:b/>
          <w:bCs/>
          <w:color w:val="000000"/>
          <w:sz w:val="22"/>
          <w:szCs w:val="22"/>
        </w:rPr>
        <w:t>large-scale cross-functional initiatives</w:t>
      </w:r>
      <w:r w:rsidRPr="00566933">
        <w:rPr>
          <w:rFonts w:ascii="Arial" w:eastAsia="Arial" w:hAnsi="Arial" w:cs="Arial"/>
          <w:bCs/>
          <w:color w:val="000000"/>
          <w:sz w:val="22"/>
          <w:szCs w:val="22"/>
        </w:rPr>
        <w:t>—including a RM1.6 billion integration program—by aligning stakeholders, strengthening controls, and embedding KPI-driven performance monitoring</w:t>
      </w:r>
    </w:p>
    <w:p w14:paraId="258B78F2" w14:textId="09206173" w:rsidR="00E114AE" w:rsidRPr="00211157" w:rsidRDefault="00E114AE" w:rsidP="00E114AE">
      <w:pPr>
        <w:pStyle w:val="Heading1"/>
        <w:rPr>
          <w:noProof w:val="0"/>
        </w:rPr>
      </w:pPr>
      <w:r>
        <w:rPr>
          <w:noProof w:val="0"/>
        </w:rPr>
        <w:t>KEY ACHIEVEMENT</w:t>
      </w:r>
    </w:p>
    <w:p w14:paraId="5DE7FD1F" w14:textId="55D32DB3" w:rsidR="001E4028" w:rsidRPr="001E4028" w:rsidRDefault="001E4028" w:rsidP="000149C8">
      <w:pPr>
        <w:pStyle w:val="ListParagraph"/>
        <w:numPr>
          <w:ilvl w:val="0"/>
          <w:numId w:val="5"/>
        </w:numPr>
        <w:spacing w:before="120" w:line="276" w:lineRule="auto"/>
        <w:rPr>
          <w:rFonts w:ascii="Arial" w:eastAsia="Arial" w:hAnsi="Arial" w:cs="Arial"/>
          <w:bCs/>
          <w:color w:val="000000"/>
          <w:sz w:val="22"/>
          <w:szCs w:val="22"/>
          <w:lang w:val="en-MY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Organisational</w:t>
      </w:r>
      <w:r w:rsidRPr="001E402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Structure Revamp:</w:t>
      </w:r>
      <w:r w:rsidRPr="001E4028">
        <w:rPr>
          <w:rFonts w:ascii="Arial" w:eastAsia="Arial" w:hAnsi="Arial" w:cs="Arial"/>
          <w:bCs/>
          <w:color w:val="000000"/>
          <w:sz w:val="22"/>
          <w:szCs w:val="22"/>
        </w:rPr>
        <w:t xml:space="preserve"> Redesigned roles and </w:t>
      </w:r>
      <w:r w:rsidR="00CF2BDB">
        <w:rPr>
          <w:rFonts w:ascii="Arial" w:eastAsia="Arial" w:hAnsi="Arial" w:cs="Arial"/>
          <w:bCs/>
          <w:color w:val="000000"/>
          <w:sz w:val="22"/>
          <w:szCs w:val="22"/>
        </w:rPr>
        <w:t>structure</w:t>
      </w:r>
      <w:r w:rsidRPr="001E4028">
        <w:rPr>
          <w:rFonts w:ascii="Arial" w:eastAsia="Arial" w:hAnsi="Arial" w:cs="Arial"/>
          <w:bCs/>
          <w:color w:val="000000"/>
          <w:sz w:val="22"/>
          <w:szCs w:val="22"/>
        </w:rPr>
        <w:t xml:space="preserve"> to </w:t>
      </w:r>
      <w:r w:rsidR="00CF2BDB">
        <w:rPr>
          <w:rFonts w:ascii="Arial" w:eastAsia="Arial" w:hAnsi="Arial" w:cs="Arial"/>
          <w:bCs/>
          <w:color w:val="000000"/>
          <w:sz w:val="22"/>
          <w:szCs w:val="22"/>
        </w:rPr>
        <w:t>streamline accountability, efficiency and strengthen oversight</w:t>
      </w:r>
    </w:p>
    <w:p w14:paraId="5A97369F" w14:textId="62A2AA22" w:rsidR="00E553D8" w:rsidRPr="00E553D8" w:rsidRDefault="001E4028" w:rsidP="00BE0EF0">
      <w:pPr>
        <w:pStyle w:val="ListParagraph"/>
        <w:numPr>
          <w:ilvl w:val="0"/>
          <w:numId w:val="5"/>
        </w:numPr>
        <w:spacing w:before="120" w:line="276" w:lineRule="auto"/>
        <w:rPr>
          <w:rFonts w:ascii="Arial" w:eastAsia="Arial" w:hAnsi="Arial" w:cs="Arial"/>
          <w:bCs/>
          <w:color w:val="000000"/>
          <w:sz w:val="22"/>
          <w:szCs w:val="22"/>
          <w:lang w:val="en-MY"/>
        </w:rPr>
      </w:pPr>
      <w:r w:rsidRPr="00E553D8">
        <w:rPr>
          <w:rFonts w:ascii="Arial" w:eastAsia="Arial" w:hAnsi="Arial" w:cs="Arial"/>
          <w:b/>
          <w:bCs/>
          <w:color w:val="000000"/>
          <w:sz w:val="22"/>
          <w:szCs w:val="22"/>
        </w:rPr>
        <w:t>Business Process &amp; Cost Optimisation</w:t>
      </w:r>
      <w:r w:rsidR="00E3093D" w:rsidRPr="00E553D8">
        <w:rPr>
          <w:rFonts w:ascii="Arial" w:eastAsia="Arial" w:hAnsi="Arial" w:cs="Arial"/>
          <w:b/>
          <w:bCs/>
          <w:color w:val="000000"/>
          <w:sz w:val="22"/>
          <w:szCs w:val="22"/>
          <w:lang w:val="en-MY"/>
        </w:rPr>
        <w:t xml:space="preserve">: </w:t>
      </w:r>
      <w:r w:rsidR="00E553D8" w:rsidRPr="00E553D8">
        <w:rPr>
          <w:rFonts w:ascii="Arial" w:eastAsia="Arial" w:hAnsi="Arial" w:cs="Arial"/>
          <w:color w:val="000000"/>
          <w:sz w:val="22"/>
          <w:szCs w:val="22"/>
        </w:rPr>
        <w:t xml:space="preserve">Streamlined supply chain and sales workflows, improving stock turnover and cutting costs by 5–10%, while enabling 10–15% time savings through </w:t>
      </w:r>
      <w:r w:rsidR="00E553D8">
        <w:rPr>
          <w:rFonts w:ascii="Arial" w:eastAsia="Arial" w:hAnsi="Arial" w:cs="Arial"/>
          <w:color w:val="000000"/>
          <w:sz w:val="22"/>
          <w:szCs w:val="22"/>
        </w:rPr>
        <w:t>process simplification &amp; digital solution</w:t>
      </w:r>
    </w:p>
    <w:p w14:paraId="686586B1" w14:textId="50FEE940" w:rsidR="00D43D3A" w:rsidRPr="00E553D8" w:rsidRDefault="000149C8" w:rsidP="00BE0EF0">
      <w:pPr>
        <w:pStyle w:val="ListParagraph"/>
        <w:numPr>
          <w:ilvl w:val="0"/>
          <w:numId w:val="5"/>
        </w:numPr>
        <w:spacing w:before="120" w:line="276" w:lineRule="auto"/>
        <w:rPr>
          <w:rFonts w:ascii="Arial" w:eastAsia="Arial" w:hAnsi="Arial" w:cs="Arial"/>
          <w:bCs/>
          <w:color w:val="000000"/>
          <w:sz w:val="22"/>
          <w:szCs w:val="22"/>
          <w:lang w:val="en-MY"/>
        </w:rPr>
      </w:pPr>
      <w:r w:rsidRPr="00E553D8">
        <w:rPr>
          <w:rFonts w:ascii="Arial" w:eastAsia="Arial" w:hAnsi="Arial" w:cs="Arial"/>
          <w:b/>
          <w:bCs/>
          <w:color w:val="000000"/>
          <w:sz w:val="22"/>
          <w:szCs w:val="22"/>
          <w:lang w:val="en-MY"/>
        </w:rPr>
        <w:t>Performance Monitoring &amp; Automation:</w:t>
      </w:r>
      <w:r w:rsidR="00D43D3A" w:rsidRPr="00E553D8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 xml:space="preserve"> </w:t>
      </w:r>
      <w:r w:rsidR="009D1EBE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>Implement</w:t>
      </w:r>
      <w:r w:rsidRPr="00E553D8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 xml:space="preserve"> KPI</w:t>
      </w:r>
      <w:r w:rsidR="00274E5D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 xml:space="preserve">, Power BI </w:t>
      </w:r>
      <w:r w:rsidRPr="00E553D8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 xml:space="preserve">dashboards and reporting </w:t>
      </w:r>
      <w:r w:rsidR="00274E5D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>process</w:t>
      </w:r>
      <w:r w:rsidR="006D5AB6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 xml:space="preserve"> </w:t>
      </w:r>
      <w:r w:rsidR="006D5AB6" w:rsidRPr="006D5AB6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>to enhance risk monitoring and performance visibility, enabling management to proactively mitigate issues</w:t>
      </w:r>
    </w:p>
    <w:p w14:paraId="11452AE6" w14:textId="740B2CE6" w:rsidR="00E114AE" w:rsidRDefault="000149C8" w:rsidP="00D813AD">
      <w:pPr>
        <w:pStyle w:val="ListParagraph"/>
        <w:numPr>
          <w:ilvl w:val="0"/>
          <w:numId w:val="5"/>
        </w:numPr>
        <w:spacing w:before="120" w:line="276" w:lineRule="auto"/>
        <w:rPr>
          <w:rFonts w:ascii="Arial" w:eastAsia="Arial" w:hAnsi="Arial" w:cs="Arial"/>
          <w:bCs/>
          <w:color w:val="000000"/>
          <w:sz w:val="22"/>
          <w:szCs w:val="22"/>
          <w:lang w:val="en-MY"/>
        </w:rPr>
      </w:pPr>
      <w:r w:rsidRPr="000149C8">
        <w:rPr>
          <w:rFonts w:ascii="Arial" w:eastAsia="Arial" w:hAnsi="Arial" w:cs="Arial"/>
          <w:b/>
          <w:bCs/>
          <w:color w:val="000000"/>
          <w:sz w:val="22"/>
          <w:szCs w:val="22"/>
          <w:lang w:val="en-MY"/>
        </w:rPr>
        <w:t>Change Management &amp; Capability Building</w:t>
      </w:r>
      <w:r w:rsidR="00D43D3A" w:rsidRPr="00D813AD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 xml:space="preserve">: </w:t>
      </w:r>
      <w:r w:rsidRPr="000149C8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 xml:space="preserve">Trained and coached internal teams on Lean Six Sigma, </w:t>
      </w:r>
      <w:r w:rsidR="00831C3D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>internal control standards</w:t>
      </w:r>
      <w:r w:rsidRPr="000149C8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 xml:space="preserve">, and </w:t>
      </w:r>
      <w:r w:rsidR="000E0448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>audit readiness to sustain improvements</w:t>
      </w:r>
    </w:p>
    <w:p w14:paraId="79FA1A23" w14:textId="2C243AE5" w:rsidR="000627C7" w:rsidRPr="000627C7" w:rsidRDefault="000627C7" w:rsidP="000C1546">
      <w:pPr>
        <w:pStyle w:val="ListParagraph"/>
        <w:numPr>
          <w:ilvl w:val="0"/>
          <w:numId w:val="5"/>
        </w:numPr>
        <w:spacing w:before="120" w:line="276" w:lineRule="auto"/>
        <w:rPr>
          <w:rFonts w:ascii="Arial" w:eastAsia="Arial" w:hAnsi="Arial" w:cs="Arial"/>
          <w:bCs/>
          <w:color w:val="000000"/>
          <w:sz w:val="22"/>
          <w:szCs w:val="22"/>
          <w:lang w:val="en-MY"/>
        </w:rPr>
      </w:pPr>
      <w:r w:rsidRPr="000627C7">
        <w:rPr>
          <w:rFonts w:ascii="Arial" w:eastAsia="Arial" w:hAnsi="Arial" w:cs="Arial"/>
          <w:b/>
          <w:bCs/>
          <w:color w:val="000000"/>
          <w:sz w:val="22"/>
          <w:szCs w:val="22"/>
          <w:lang w:val="en-MY"/>
        </w:rPr>
        <w:t>Strategic Program Management</w:t>
      </w:r>
      <w:r w:rsidRPr="000627C7">
        <w:rPr>
          <w:rFonts w:ascii="Arial" w:eastAsia="Arial" w:hAnsi="Arial" w:cs="Arial"/>
          <w:bCs/>
          <w:color w:val="000000"/>
          <w:sz w:val="22"/>
          <w:szCs w:val="22"/>
          <w:lang w:val="en-MY"/>
        </w:rPr>
        <w:t>: Oversaw the RM1.6 billion poultry integration program, driving business turnaround, regulatory engagement, and supply chain transformation</w:t>
      </w:r>
    </w:p>
    <w:p w14:paraId="0ACB77C9" w14:textId="71766E15" w:rsidR="003F7A78" w:rsidRPr="00211157" w:rsidRDefault="00FA5B8B" w:rsidP="00120E4A">
      <w:pPr>
        <w:pStyle w:val="Heading1"/>
        <w:rPr>
          <w:noProof w:val="0"/>
        </w:rPr>
      </w:pPr>
      <w:r w:rsidRPr="00211157">
        <w:rPr>
          <w:noProof w:val="0"/>
        </w:rPr>
        <w:t>EMPLOYMENT</w:t>
      </w:r>
    </w:p>
    <w:p w14:paraId="7F9160D9" w14:textId="77777777" w:rsidR="001569FA" w:rsidRDefault="001569FA">
      <w:pPr>
        <w:ind w:left="2880"/>
        <w:rPr>
          <w:b/>
          <w:u w:val="single"/>
        </w:rPr>
      </w:pPr>
    </w:p>
    <w:p w14:paraId="1BE1FAD9" w14:textId="6A37D78E" w:rsidR="00A011C0" w:rsidRDefault="00DB29ED" w:rsidP="000149C8">
      <w:pPr>
        <w:ind w:left="2880"/>
      </w:pPr>
      <w:r w:rsidRPr="00211157">
        <w:rPr>
          <w:b/>
          <w:u w:val="single"/>
        </w:rPr>
        <w:t>MALAYAN FLOUR MILL</w:t>
      </w:r>
      <w:r w:rsidR="000149C8" w:rsidRPr="000149C8">
        <w:rPr>
          <w:b/>
        </w:rPr>
        <w:t xml:space="preserve"> </w:t>
      </w:r>
      <w:r w:rsidR="000149C8" w:rsidRPr="000149C8">
        <w:rPr>
          <w:rFonts w:ascii="Segoe UI Emoji" w:hAnsi="Segoe UI Emoji" w:cs="Segoe UI Emoji"/>
          <w:b/>
        </w:rPr>
        <w:t>📍</w:t>
      </w:r>
      <w:r w:rsidR="00A011C0">
        <w:t>Kuala Lumpur</w:t>
      </w:r>
    </w:p>
    <w:p w14:paraId="1A33A96E" w14:textId="4C8C7153" w:rsidR="00A1107A" w:rsidRDefault="001569FA" w:rsidP="00C449A4">
      <w:r>
        <w:tab/>
      </w:r>
      <w:r>
        <w:tab/>
      </w:r>
    </w:p>
    <w:p w14:paraId="20639462" w14:textId="2C559938" w:rsidR="00D61CA4" w:rsidRDefault="00D61CA4" w:rsidP="00D61CA4">
      <w:pPr>
        <w:ind w:left="720" w:hanging="720"/>
        <w:rPr>
          <w:b/>
          <w:smallCaps/>
          <w:color w:val="285B60"/>
          <w:sz w:val="24"/>
          <w:szCs w:val="24"/>
        </w:rPr>
      </w:pPr>
      <w:r>
        <w:rPr>
          <w:b/>
          <w:smallCaps/>
          <w:color w:val="285B60"/>
          <w:sz w:val="24"/>
          <w:szCs w:val="24"/>
        </w:rPr>
        <w:tab/>
      </w:r>
      <w:r>
        <w:rPr>
          <w:b/>
          <w:smallCaps/>
          <w:color w:val="285B60"/>
          <w:sz w:val="24"/>
          <w:szCs w:val="24"/>
        </w:rPr>
        <w:tab/>
      </w:r>
      <w:r>
        <w:rPr>
          <w:b/>
          <w:smallCaps/>
          <w:color w:val="285B60"/>
          <w:sz w:val="24"/>
          <w:szCs w:val="24"/>
        </w:rPr>
        <w:tab/>
      </w:r>
      <w:r w:rsidR="00AA5972">
        <w:rPr>
          <w:b/>
          <w:smallCaps/>
          <w:color w:val="285B60"/>
          <w:sz w:val="24"/>
          <w:szCs w:val="24"/>
        </w:rPr>
        <w:t>process improvement &amp; t</w:t>
      </w:r>
      <w:r>
        <w:rPr>
          <w:b/>
          <w:smallCaps/>
          <w:color w:val="285B60"/>
          <w:sz w:val="24"/>
          <w:szCs w:val="24"/>
        </w:rPr>
        <w:t>ransformation</w:t>
      </w:r>
      <w:r w:rsidR="00AA5972">
        <w:rPr>
          <w:b/>
          <w:smallCaps/>
          <w:color w:val="285B60"/>
          <w:sz w:val="24"/>
          <w:szCs w:val="24"/>
        </w:rPr>
        <w:t xml:space="preserve"> manager</w:t>
      </w:r>
      <w:r>
        <w:rPr>
          <w:b/>
          <w:smallCaps/>
          <w:color w:val="285B60"/>
          <w:sz w:val="24"/>
          <w:szCs w:val="24"/>
        </w:rPr>
        <w:t xml:space="preserve"> </w:t>
      </w:r>
      <w:r w:rsidR="00C65280" w:rsidRPr="00690D1F">
        <w:rPr>
          <w:b/>
          <w:smallCaps/>
          <w:color w:val="285B60"/>
          <w:sz w:val="24"/>
          <w:szCs w:val="24"/>
        </w:rPr>
        <w:t>|</w:t>
      </w:r>
      <w:r w:rsidR="00C65280" w:rsidRPr="00690D1F">
        <w:rPr>
          <w:i/>
          <w:iCs/>
        </w:rPr>
        <w:t xml:space="preserve"> 04/2023 – PRESENT</w:t>
      </w:r>
    </w:p>
    <w:p w14:paraId="4BA628BF" w14:textId="77777777" w:rsidR="00C449A4" w:rsidRDefault="00D61CA4" w:rsidP="00D61CA4">
      <w:pPr>
        <w:ind w:left="720" w:hanging="720"/>
        <w:rPr>
          <w:b/>
          <w:smallCaps/>
          <w:color w:val="285B60"/>
          <w:sz w:val="24"/>
          <w:szCs w:val="24"/>
        </w:rPr>
      </w:pPr>
      <w:r>
        <w:rPr>
          <w:b/>
          <w:smallCaps/>
          <w:color w:val="285B60"/>
          <w:sz w:val="24"/>
          <w:szCs w:val="24"/>
        </w:rPr>
        <w:tab/>
      </w:r>
      <w:r>
        <w:rPr>
          <w:b/>
          <w:smallCaps/>
          <w:color w:val="285B60"/>
          <w:sz w:val="24"/>
          <w:szCs w:val="24"/>
        </w:rPr>
        <w:tab/>
      </w:r>
      <w:r>
        <w:rPr>
          <w:b/>
          <w:smallCaps/>
          <w:color w:val="285B60"/>
          <w:sz w:val="24"/>
          <w:szCs w:val="24"/>
        </w:rPr>
        <w:tab/>
      </w:r>
      <w:r>
        <w:rPr>
          <w:b/>
          <w:smallCaps/>
          <w:color w:val="285B60"/>
          <w:sz w:val="24"/>
          <w:szCs w:val="24"/>
        </w:rPr>
        <w:tab/>
      </w:r>
    </w:p>
    <w:p w14:paraId="4888ECF3" w14:textId="1D70CFF3" w:rsidR="008C4B51" w:rsidRDefault="00AA5972" w:rsidP="00AA5972">
      <w:pPr>
        <w:pStyle w:val="ListParagraph"/>
        <w:numPr>
          <w:ilvl w:val="0"/>
          <w:numId w:val="1"/>
        </w:numPr>
      </w:pPr>
      <w:r w:rsidRPr="00344A97">
        <w:rPr>
          <w:b/>
          <w:bCs/>
        </w:rPr>
        <w:t>Led</w:t>
      </w:r>
      <w:r>
        <w:rPr>
          <w:b/>
          <w:bCs/>
        </w:rPr>
        <w:t xml:space="preserve"> </w:t>
      </w:r>
      <w:r w:rsidRPr="00344A97">
        <w:rPr>
          <w:b/>
          <w:bCs/>
        </w:rPr>
        <w:t xml:space="preserve">cross-functional process redesign </w:t>
      </w:r>
      <w:r w:rsidRPr="00344A97">
        <w:t xml:space="preserve">across finance, sales, operations, and supply chain, improve </w:t>
      </w:r>
      <w:r>
        <w:t>process efficiency &amp; control design</w:t>
      </w:r>
      <w:r w:rsidR="008C4B51">
        <w:t xml:space="preserve"> aligned with COSO framework</w:t>
      </w:r>
    </w:p>
    <w:p w14:paraId="4E3D78A3" w14:textId="0ACE45C4" w:rsidR="00056AB1" w:rsidRDefault="00D35D8B" w:rsidP="00AA5972">
      <w:pPr>
        <w:pStyle w:val="ListParagraph"/>
        <w:numPr>
          <w:ilvl w:val="0"/>
          <w:numId w:val="1"/>
        </w:numPr>
      </w:pPr>
      <w:r w:rsidRPr="00D35D8B">
        <w:t>Enhanced governance reporting through</w:t>
      </w:r>
      <w:r w:rsidRPr="00D35D8B">
        <w:rPr>
          <w:b/>
          <w:bCs/>
        </w:rPr>
        <w:t xml:space="preserve"> KPI dashboards and Power BI analytics, </w:t>
      </w:r>
      <w:r w:rsidRPr="00D35D8B">
        <w:t>increasing reporting accuracy and management oversight</w:t>
      </w:r>
      <w:r w:rsidRPr="00D35D8B">
        <w:rPr>
          <w:b/>
          <w:bCs/>
        </w:rPr>
        <w:t xml:space="preserve"> </w:t>
      </w:r>
    </w:p>
    <w:p w14:paraId="6B698F34" w14:textId="22F499EA" w:rsidR="00AA5972" w:rsidRPr="006F404D" w:rsidRDefault="00E158AF" w:rsidP="00AA5972">
      <w:pPr>
        <w:pStyle w:val="ListParagraph"/>
        <w:numPr>
          <w:ilvl w:val="0"/>
          <w:numId w:val="1"/>
        </w:numPr>
        <w:rPr>
          <w:b/>
          <w:bCs/>
        </w:rPr>
      </w:pPr>
      <w:r w:rsidRPr="00E158AF">
        <w:t xml:space="preserve">Partnered with IT and vendors to deliver </w:t>
      </w:r>
      <w:r w:rsidRPr="00E158AF">
        <w:rPr>
          <w:b/>
          <w:bCs/>
        </w:rPr>
        <w:t>workflow automation and system enhancements</w:t>
      </w:r>
      <w:r w:rsidRPr="00E158AF">
        <w:t>, reducing manual work and control gaps</w:t>
      </w:r>
    </w:p>
    <w:p w14:paraId="79125EAE" w14:textId="1920CA2D" w:rsidR="00AA5972" w:rsidRDefault="00AA5972" w:rsidP="00AA5972">
      <w:pPr>
        <w:pStyle w:val="ListParagraph"/>
        <w:numPr>
          <w:ilvl w:val="0"/>
          <w:numId w:val="1"/>
        </w:numPr>
      </w:pPr>
      <w:r w:rsidRPr="008365AE">
        <w:rPr>
          <w:b/>
          <w:bCs/>
        </w:rPr>
        <w:lastRenderedPageBreak/>
        <w:t>Acted as program manager</w:t>
      </w:r>
      <w:r w:rsidRPr="008365AE">
        <w:t>, coordinating project timelines, resources, and cross-team deliverables</w:t>
      </w:r>
      <w:r w:rsidR="00A476B9">
        <w:t xml:space="preserve"> </w:t>
      </w:r>
      <w:r w:rsidR="00A476B9" w:rsidRPr="00A476B9">
        <w:t>to ensure successful rollout</w:t>
      </w:r>
    </w:p>
    <w:p w14:paraId="45FF8C20" w14:textId="77777777" w:rsidR="00415449" w:rsidRPr="00415449" w:rsidRDefault="001E4E18" w:rsidP="004B38A3">
      <w:pPr>
        <w:pStyle w:val="ListParagraph"/>
        <w:numPr>
          <w:ilvl w:val="0"/>
          <w:numId w:val="1"/>
        </w:numPr>
        <w:rPr>
          <w:b/>
          <w:smallCaps/>
          <w:color w:val="285B60"/>
          <w:sz w:val="24"/>
          <w:szCs w:val="24"/>
        </w:rPr>
      </w:pPr>
      <w:r w:rsidRPr="006F404D">
        <w:t>Partnered with outsourced IA</w:t>
      </w:r>
      <w:r w:rsidRPr="00067300">
        <w:t xml:space="preserve"> to</w:t>
      </w:r>
      <w:r w:rsidRPr="00415449">
        <w:rPr>
          <w:b/>
          <w:bCs/>
        </w:rPr>
        <w:t xml:space="preserve"> remediate audit findings, formalize root cause analysis, and </w:t>
      </w:r>
      <w:r w:rsidR="00415449" w:rsidRPr="00415449">
        <w:rPr>
          <w:b/>
          <w:bCs/>
        </w:rPr>
        <w:t xml:space="preserve">provide advisory support to management to </w:t>
      </w:r>
      <w:r w:rsidRPr="00415449">
        <w:rPr>
          <w:b/>
          <w:bCs/>
        </w:rPr>
        <w:t>establish sustainable controls</w:t>
      </w:r>
    </w:p>
    <w:p w14:paraId="6036E326" w14:textId="49150221" w:rsidR="00AA21A9" w:rsidRPr="00415449" w:rsidRDefault="00D61CA4" w:rsidP="00415449">
      <w:pPr>
        <w:pStyle w:val="ListParagraph"/>
        <w:numPr>
          <w:ilvl w:val="0"/>
          <w:numId w:val="0"/>
        </w:numPr>
        <w:ind w:left="3600"/>
        <w:rPr>
          <w:b/>
          <w:smallCaps/>
          <w:color w:val="285B60"/>
          <w:sz w:val="24"/>
          <w:szCs w:val="24"/>
        </w:rPr>
      </w:pPr>
      <w:r w:rsidRPr="00415449">
        <w:rPr>
          <w:b/>
          <w:smallCaps/>
          <w:color w:val="285B60"/>
          <w:sz w:val="24"/>
          <w:szCs w:val="24"/>
        </w:rPr>
        <w:tab/>
      </w:r>
      <w:r w:rsidRPr="00415449">
        <w:rPr>
          <w:b/>
          <w:smallCaps/>
          <w:color w:val="285B60"/>
          <w:sz w:val="24"/>
          <w:szCs w:val="24"/>
        </w:rPr>
        <w:tab/>
      </w:r>
      <w:r w:rsidRPr="00415449">
        <w:rPr>
          <w:b/>
          <w:smallCaps/>
          <w:color w:val="285B60"/>
          <w:sz w:val="24"/>
          <w:szCs w:val="24"/>
        </w:rPr>
        <w:tab/>
      </w:r>
    </w:p>
    <w:p w14:paraId="38C83759" w14:textId="04EA6CBF" w:rsidR="00456016" w:rsidRPr="00456016" w:rsidRDefault="00AA21A9" w:rsidP="00456016">
      <w:pPr>
        <w:ind w:left="720" w:hanging="720"/>
        <w:rPr>
          <w:b/>
          <w:bCs/>
        </w:rPr>
      </w:pPr>
      <w:r>
        <w:rPr>
          <w:b/>
          <w:smallCaps/>
          <w:color w:val="285B60"/>
          <w:sz w:val="24"/>
          <w:szCs w:val="24"/>
        </w:rPr>
        <w:tab/>
      </w:r>
      <w:r>
        <w:rPr>
          <w:b/>
          <w:smallCaps/>
          <w:color w:val="285B60"/>
          <w:sz w:val="24"/>
          <w:szCs w:val="24"/>
        </w:rPr>
        <w:tab/>
      </w:r>
      <w:r>
        <w:rPr>
          <w:b/>
          <w:smallCaps/>
          <w:color w:val="285B60"/>
          <w:sz w:val="24"/>
          <w:szCs w:val="24"/>
        </w:rPr>
        <w:tab/>
      </w:r>
      <w:r w:rsidR="00F14F83">
        <w:rPr>
          <w:b/>
          <w:smallCaps/>
          <w:color w:val="285B60"/>
          <w:sz w:val="24"/>
          <w:szCs w:val="24"/>
        </w:rPr>
        <w:t>p</w:t>
      </w:r>
      <w:r w:rsidR="00456016">
        <w:rPr>
          <w:b/>
          <w:smallCaps/>
          <w:color w:val="285B60"/>
          <w:sz w:val="24"/>
          <w:szCs w:val="24"/>
        </w:rPr>
        <w:t>rogram manager, business expansion</w:t>
      </w:r>
      <w:r w:rsidR="00456016" w:rsidRPr="00211157">
        <w:rPr>
          <w:b/>
          <w:smallCaps/>
          <w:color w:val="285B60"/>
          <w:sz w:val="24"/>
          <w:szCs w:val="24"/>
        </w:rPr>
        <w:t xml:space="preserve"> </w:t>
      </w:r>
      <w:r w:rsidR="00C65280" w:rsidRPr="00690D1F">
        <w:rPr>
          <w:b/>
          <w:smallCaps/>
          <w:color w:val="285B60"/>
          <w:sz w:val="24"/>
          <w:szCs w:val="24"/>
        </w:rPr>
        <w:t>|</w:t>
      </w:r>
      <w:r w:rsidR="00C65280" w:rsidRPr="00690D1F">
        <w:rPr>
          <w:i/>
          <w:iCs/>
        </w:rPr>
        <w:t xml:space="preserve"> 11/2021 – 03/2023</w:t>
      </w:r>
    </w:p>
    <w:p w14:paraId="55BC654F" w14:textId="346E4B35" w:rsidR="00074196" w:rsidRDefault="00074196" w:rsidP="003F3217">
      <w:pPr>
        <w:tabs>
          <w:tab w:val="clear" w:pos="2880"/>
          <w:tab w:val="left" w:pos="3119"/>
        </w:tabs>
        <w:ind w:left="3119" w:hanging="720"/>
      </w:pPr>
      <w:r>
        <w:tab/>
      </w:r>
    </w:p>
    <w:p w14:paraId="7C5E17F5" w14:textId="473210BB" w:rsidR="005A232D" w:rsidRDefault="005A232D" w:rsidP="00A26353">
      <w:pPr>
        <w:pStyle w:val="ListParagraph"/>
        <w:numPr>
          <w:ilvl w:val="0"/>
          <w:numId w:val="1"/>
        </w:numPr>
        <w:rPr>
          <w:lang w:val="en-MY"/>
        </w:rPr>
      </w:pPr>
      <w:r w:rsidRPr="005A232D">
        <w:rPr>
          <w:lang w:val="en-MY"/>
        </w:rPr>
        <w:t xml:space="preserve">Managed the </w:t>
      </w:r>
      <w:r w:rsidRPr="005A232D">
        <w:rPr>
          <w:b/>
          <w:bCs/>
          <w:lang w:val="en-MY"/>
        </w:rPr>
        <w:t>RM1.6 billion poultry integration program</w:t>
      </w:r>
      <w:r w:rsidRPr="005A232D">
        <w:rPr>
          <w:lang w:val="en-MY"/>
        </w:rPr>
        <w:t xml:space="preserve"> under direct mandate from the Group Managing Director</w:t>
      </w:r>
    </w:p>
    <w:p w14:paraId="59300E96" w14:textId="3C7F4ECC" w:rsidR="008B2356" w:rsidRDefault="008B2356" w:rsidP="00A26353">
      <w:pPr>
        <w:pStyle w:val="ListParagraph"/>
        <w:numPr>
          <w:ilvl w:val="0"/>
          <w:numId w:val="1"/>
        </w:numPr>
        <w:rPr>
          <w:lang w:val="en-MY"/>
        </w:rPr>
      </w:pPr>
      <w:r w:rsidRPr="008B2356">
        <w:rPr>
          <w:b/>
          <w:bCs/>
        </w:rPr>
        <w:t>Oversaw strategic planning and execution</w:t>
      </w:r>
      <w:r w:rsidRPr="008B2356">
        <w:t xml:space="preserve"> across finance, </w:t>
      </w:r>
      <w:r w:rsidR="00DB50F1">
        <w:t>supply chain</w:t>
      </w:r>
      <w:r w:rsidRPr="008B2356">
        <w:t xml:space="preserve">, and </w:t>
      </w:r>
      <w:r w:rsidR="00DB50F1">
        <w:t>Sales,</w:t>
      </w:r>
      <w:r w:rsidRPr="008B2356">
        <w:t xml:space="preserve"> aligning stakeholders including regulatory bodies</w:t>
      </w:r>
      <w:r w:rsidR="00610694">
        <w:t xml:space="preserve"> and</w:t>
      </w:r>
      <w:r w:rsidRPr="008B2356">
        <w:t xml:space="preserve"> JV partner</w:t>
      </w:r>
    </w:p>
    <w:p w14:paraId="7C83C838" w14:textId="172083CE" w:rsidR="00074196" w:rsidRPr="00074196" w:rsidRDefault="00A26353" w:rsidP="00D93BCE">
      <w:pPr>
        <w:pStyle w:val="ListParagraph"/>
        <w:numPr>
          <w:ilvl w:val="0"/>
          <w:numId w:val="1"/>
        </w:numPr>
      </w:pPr>
      <w:r w:rsidRPr="00A26353">
        <w:rPr>
          <w:lang w:val="en-MY"/>
        </w:rPr>
        <w:t xml:space="preserve">Led cross-functional collaboration, aligning </w:t>
      </w:r>
      <w:r w:rsidRPr="00A26353">
        <w:rPr>
          <w:b/>
          <w:bCs/>
          <w:lang w:val="en-MY"/>
        </w:rPr>
        <w:t>regulatory bodies, JV partners, and business units</w:t>
      </w:r>
      <w:r w:rsidRPr="00A26353">
        <w:rPr>
          <w:lang w:val="en-MY"/>
        </w:rPr>
        <w:t xml:space="preserve"> to support expansion.</w:t>
      </w:r>
    </w:p>
    <w:p w14:paraId="66BDF00F" w14:textId="3F4606E8" w:rsidR="00540141" w:rsidRDefault="00540141" w:rsidP="00074196">
      <w:pPr>
        <w:ind w:left="720" w:hanging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15147C0" w14:textId="2CEDC67E" w:rsidR="00540141" w:rsidRPr="00540141" w:rsidRDefault="00540141" w:rsidP="00540141">
      <w:pPr>
        <w:ind w:left="720" w:hanging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6016">
        <w:rPr>
          <w:b/>
          <w:smallCaps/>
          <w:color w:val="285B60"/>
          <w:sz w:val="24"/>
          <w:szCs w:val="24"/>
        </w:rPr>
        <w:t>project manager, s</w:t>
      </w:r>
      <w:r w:rsidRPr="00211157">
        <w:rPr>
          <w:b/>
          <w:smallCaps/>
          <w:color w:val="285B60"/>
          <w:sz w:val="24"/>
          <w:szCs w:val="24"/>
        </w:rPr>
        <w:t xml:space="preserve">upply chain </w:t>
      </w:r>
      <w:r>
        <w:rPr>
          <w:b/>
          <w:smallCaps/>
          <w:color w:val="285B60"/>
          <w:sz w:val="24"/>
          <w:szCs w:val="24"/>
        </w:rPr>
        <w:t>integration</w:t>
      </w:r>
      <w:r w:rsidRPr="00211157">
        <w:rPr>
          <w:b/>
          <w:smallCaps/>
          <w:color w:val="285B60"/>
          <w:sz w:val="24"/>
          <w:szCs w:val="24"/>
        </w:rPr>
        <w:t xml:space="preserve"> </w:t>
      </w:r>
      <w:r w:rsidR="00C65280" w:rsidRPr="00690D1F">
        <w:rPr>
          <w:b/>
          <w:smallCaps/>
          <w:color w:val="285B60"/>
          <w:sz w:val="24"/>
          <w:szCs w:val="24"/>
        </w:rPr>
        <w:t>|</w:t>
      </w:r>
      <w:r w:rsidR="00C65280" w:rsidRPr="00690D1F">
        <w:rPr>
          <w:i/>
          <w:iCs/>
        </w:rPr>
        <w:t xml:space="preserve"> 10/2019 – 10/2021</w:t>
      </w:r>
    </w:p>
    <w:p w14:paraId="1655B22E" w14:textId="77777777" w:rsidR="00D93BCE" w:rsidRDefault="00D93BCE" w:rsidP="00D93BCE">
      <w:pPr>
        <w:pStyle w:val="ListParagraph"/>
        <w:numPr>
          <w:ilvl w:val="0"/>
          <w:numId w:val="0"/>
        </w:numPr>
        <w:ind w:left="3600"/>
      </w:pPr>
    </w:p>
    <w:p w14:paraId="678713C6" w14:textId="3965ED84" w:rsidR="00D93BCE" w:rsidRDefault="00D93BCE" w:rsidP="00D93BCE">
      <w:pPr>
        <w:pStyle w:val="ListParagraph"/>
        <w:numPr>
          <w:ilvl w:val="0"/>
          <w:numId w:val="1"/>
        </w:numPr>
      </w:pPr>
      <w:r>
        <w:t xml:space="preserve">Collaborating closely with the Group Managing Director, delivered a </w:t>
      </w:r>
      <w:r w:rsidRPr="00D93BCE">
        <w:rPr>
          <w:b/>
          <w:bCs/>
        </w:rPr>
        <w:t>financial turnaround</w:t>
      </w:r>
      <w:r>
        <w:t>, transforming a -RM7.3 million loss into RM2.9 million profit through business remodelling.</w:t>
      </w:r>
    </w:p>
    <w:p w14:paraId="2F8B01EC" w14:textId="77001296" w:rsidR="005D1938" w:rsidRPr="007E299C" w:rsidRDefault="007E299C" w:rsidP="008B1C3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Implemented </w:t>
      </w:r>
      <w:r w:rsidRPr="007E299C">
        <w:rPr>
          <w:b/>
          <w:bCs/>
        </w:rPr>
        <w:t>performance monitoring tools</w:t>
      </w:r>
      <w:r w:rsidRPr="007E299C">
        <w:t xml:space="preserve">, </w:t>
      </w:r>
      <w:r>
        <w:t>enhancing</w:t>
      </w:r>
      <w:r w:rsidRPr="007E299C">
        <w:t xml:space="preserve"> </w:t>
      </w:r>
      <w:r>
        <w:t>transparency and accountability</w:t>
      </w:r>
      <w:r w:rsidRPr="007E299C">
        <w:t>.</w:t>
      </w:r>
    </w:p>
    <w:p w14:paraId="59372F22" w14:textId="30C234D7" w:rsidR="00537AFA" w:rsidRDefault="00B601C6" w:rsidP="00C65280">
      <w:pPr>
        <w:pStyle w:val="ListParagraph"/>
        <w:numPr>
          <w:ilvl w:val="0"/>
          <w:numId w:val="0"/>
        </w:numPr>
        <w:ind w:left="3600"/>
        <w:rPr>
          <w:b/>
          <w:smallCaps/>
          <w:color w:val="285B60"/>
          <w:sz w:val="24"/>
          <w:szCs w:val="24"/>
        </w:rPr>
      </w:pPr>
      <w:r>
        <w:rPr>
          <w:b/>
          <w:smallCaps/>
          <w:color w:val="285B60"/>
          <w:sz w:val="24"/>
          <w:szCs w:val="24"/>
        </w:rPr>
        <w:tab/>
      </w:r>
      <w:r>
        <w:rPr>
          <w:b/>
          <w:smallCaps/>
          <w:color w:val="285B60"/>
          <w:sz w:val="24"/>
          <w:szCs w:val="24"/>
        </w:rPr>
        <w:tab/>
      </w:r>
    </w:p>
    <w:p w14:paraId="76588E27" w14:textId="6881EE86" w:rsidR="00DB29ED" w:rsidRPr="00211157" w:rsidRDefault="00537AFA" w:rsidP="002875B4">
      <w:pPr>
        <w:pBdr>
          <w:top w:val="nil"/>
          <w:left w:val="nil"/>
          <w:bottom w:val="nil"/>
          <w:right w:val="nil"/>
          <w:between w:val="nil"/>
        </w:pBdr>
        <w:tabs>
          <w:tab w:val="right" w:pos="1440"/>
          <w:tab w:val="left" w:pos="2160"/>
        </w:tabs>
        <w:spacing w:line="288" w:lineRule="auto"/>
        <w:rPr>
          <w:b/>
          <w:smallCaps/>
          <w:color w:val="285B60"/>
          <w:sz w:val="24"/>
          <w:szCs w:val="24"/>
        </w:rPr>
      </w:pPr>
      <w:r>
        <w:rPr>
          <w:b/>
          <w:smallCaps/>
          <w:color w:val="285B60"/>
          <w:sz w:val="24"/>
          <w:szCs w:val="24"/>
        </w:rPr>
        <w:tab/>
      </w:r>
      <w:r>
        <w:rPr>
          <w:b/>
          <w:smallCaps/>
          <w:color w:val="285B60"/>
          <w:sz w:val="24"/>
          <w:szCs w:val="24"/>
        </w:rPr>
        <w:tab/>
      </w:r>
      <w:r>
        <w:rPr>
          <w:b/>
          <w:smallCaps/>
          <w:color w:val="285B60"/>
          <w:sz w:val="24"/>
          <w:szCs w:val="24"/>
        </w:rPr>
        <w:tab/>
      </w:r>
      <w:r w:rsidR="00BD2CB4" w:rsidRPr="00211157">
        <w:rPr>
          <w:b/>
          <w:smallCaps/>
          <w:color w:val="285B60"/>
          <w:sz w:val="24"/>
          <w:szCs w:val="24"/>
        </w:rPr>
        <w:t>manager, internal audit</w:t>
      </w:r>
      <w:r w:rsidR="00DB29ED" w:rsidRPr="00211157">
        <w:rPr>
          <w:b/>
          <w:smallCaps/>
          <w:color w:val="285B60"/>
          <w:sz w:val="24"/>
          <w:szCs w:val="24"/>
        </w:rPr>
        <w:t xml:space="preserve"> </w:t>
      </w:r>
      <w:r w:rsidR="00C65280" w:rsidRPr="00690D1F">
        <w:rPr>
          <w:b/>
          <w:smallCaps/>
          <w:color w:val="285B60"/>
          <w:sz w:val="24"/>
          <w:szCs w:val="24"/>
        </w:rPr>
        <w:t>|</w:t>
      </w:r>
      <w:r w:rsidR="00C65280" w:rsidRPr="00690D1F">
        <w:rPr>
          <w:i/>
          <w:iCs/>
        </w:rPr>
        <w:t>05/2019 – 09/2019</w:t>
      </w:r>
    </w:p>
    <w:p w14:paraId="4CA72A0C" w14:textId="77777777" w:rsidR="00D703AF" w:rsidRDefault="00D703AF" w:rsidP="00D703AF">
      <w:pPr>
        <w:pBdr>
          <w:top w:val="nil"/>
          <w:left w:val="nil"/>
          <w:bottom w:val="nil"/>
          <w:right w:val="nil"/>
          <w:between w:val="nil"/>
        </w:pBdr>
        <w:tabs>
          <w:tab w:val="right" w:pos="1440"/>
          <w:tab w:val="left" w:pos="2160"/>
        </w:tabs>
        <w:spacing w:line="288" w:lineRule="auto"/>
        <w:ind w:left="3060"/>
      </w:pPr>
    </w:p>
    <w:p w14:paraId="63F8CE89" w14:textId="77777777" w:rsidR="00C72738" w:rsidRDefault="00C72738" w:rsidP="00C72738">
      <w:pPr>
        <w:pStyle w:val="ListParagraph"/>
        <w:numPr>
          <w:ilvl w:val="0"/>
          <w:numId w:val="1"/>
        </w:numPr>
      </w:pPr>
      <w:r>
        <w:t>Led internal audits focused on sales management, pricing strategy, and governance frameworks.</w:t>
      </w:r>
    </w:p>
    <w:p w14:paraId="053AA1A0" w14:textId="4B40DE17" w:rsidR="00C65280" w:rsidRDefault="00C72738" w:rsidP="00C72738">
      <w:pPr>
        <w:pStyle w:val="ListParagraph"/>
        <w:numPr>
          <w:ilvl w:val="0"/>
          <w:numId w:val="1"/>
        </w:numPr>
      </w:pPr>
      <w:r>
        <w:t>Strengthened risk management and compliance controls across finance and operations.</w:t>
      </w:r>
    </w:p>
    <w:p w14:paraId="2279A5A0" w14:textId="77777777" w:rsidR="008E4E0B" w:rsidRPr="002B0DA3" w:rsidRDefault="008E4E0B" w:rsidP="00C65280">
      <w:pPr>
        <w:pBdr>
          <w:top w:val="nil"/>
          <w:left w:val="nil"/>
          <w:bottom w:val="nil"/>
          <w:right w:val="nil"/>
          <w:between w:val="nil"/>
        </w:pBdr>
        <w:tabs>
          <w:tab w:val="right" w:pos="1440"/>
          <w:tab w:val="left" w:pos="2160"/>
        </w:tabs>
        <w:spacing w:line="288" w:lineRule="auto"/>
        <w:ind w:left="3261"/>
        <w:rPr>
          <w:color w:val="000000"/>
        </w:rPr>
      </w:pPr>
    </w:p>
    <w:p w14:paraId="2AF70B51" w14:textId="43DA86EC" w:rsidR="008308F5" w:rsidRPr="00211157" w:rsidRDefault="003907DE" w:rsidP="00BD2CB4">
      <w:pPr>
        <w:pBdr>
          <w:top w:val="nil"/>
          <w:left w:val="nil"/>
          <w:bottom w:val="nil"/>
          <w:right w:val="nil"/>
          <w:between w:val="nil"/>
        </w:pBdr>
        <w:tabs>
          <w:tab w:val="right" w:pos="1440"/>
          <w:tab w:val="left" w:pos="2160"/>
        </w:tabs>
        <w:spacing w:line="288" w:lineRule="auto"/>
      </w:pPr>
      <w:r w:rsidRPr="00211157"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3176D1B8" wp14:editId="4024F000">
                <wp:simplePos x="0" y="0"/>
                <wp:positionH relativeFrom="column">
                  <wp:posOffset>2114090</wp:posOffset>
                </wp:positionH>
                <wp:positionV relativeFrom="paragraph">
                  <wp:posOffset>131645</wp:posOffset>
                </wp:positionV>
                <wp:extent cx="4615200" cy="360"/>
                <wp:effectExtent l="38100" t="38100" r="33020" b="38100"/>
                <wp:wrapNone/>
                <wp:docPr id="140532662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61520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3176D1B8" wp14:editId="4024F000">
                <wp:simplePos x="0" y="0"/>
                <wp:positionH relativeFrom="column">
                  <wp:posOffset>2114090</wp:posOffset>
                </wp:positionH>
                <wp:positionV relativeFrom="paragraph">
                  <wp:posOffset>131645</wp:posOffset>
                </wp:positionV>
                <wp:extent cx="4615200" cy="360"/>
                <wp:effectExtent l="38100" t="38100" r="33020" b="38100"/>
                <wp:wrapNone/>
                <wp:docPr id="140532662" name="Ink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532662" name="Ink 14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384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E52FAE" w14:textId="77777777" w:rsidR="008E4E0B" w:rsidRDefault="008308F5" w:rsidP="00C65280">
      <w:r w:rsidRPr="00211157">
        <w:tab/>
      </w:r>
      <w:r w:rsidRPr="00211157">
        <w:tab/>
      </w:r>
    </w:p>
    <w:p w14:paraId="0956422D" w14:textId="09B360D5" w:rsidR="00C65280" w:rsidRDefault="008E4E0B" w:rsidP="00C65280">
      <w:r>
        <w:tab/>
      </w:r>
      <w:r>
        <w:tab/>
      </w:r>
      <w:r w:rsidR="00C65280">
        <w:rPr>
          <w:b/>
          <w:u w:val="single"/>
        </w:rPr>
        <w:t>Additional</w:t>
      </w:r>
      <w:r w:rsidR="00C65280" w:rsidRPr="00BC31C9">
        <w:rPr>
          <w:b/>
          <w:u w:val="single"/>
        </w:rPr>
        <w:t xml:space="preserve"> Experience</w:t>
      </w:r>
    </w:p>
    <w:p w14:paraId="4D3572F1" w14:textId="77777777" w:rsidR="00C65280" w:rsidRDefault="00C65280" w:rsidP="00C65280"/>
    <w:p w14:paraId="1687630B" w14:textId="6F499E99" w:rsidR="00C65280" w:rsidRDefault="00C65280" w:rsidP="00C65280">
      <w:pPr>
        <w:tabs>
          <w:tab w:val="clear" w:pos="2880"/>
        </w:tabs>
        <w:ind w:left="2977"/>
        <w:rPr>
          <w:b/>
          <w:bCs/>
        </w:rPr>
      </w:pPr>
      <w:bookmarkStart w:id="0" w:name="_Hlk186210865"/>
      <w:r w:rsidRPr="00B14D12">
        <w:rPr>
          <w:b/>
          <w:smallCaps/>
          <w:color w:val="285B60"/>
          <w:sz w:val="24"/>
          <w:szCs w:val="24"/>
        </w:rPr>
        <w:t>Saint-Gobain</w:t>
      </w:r>
      <w:r w:rsidR="003016E7">
        <w:rPr>
          <w:b/>
          <w:smallCaps/>
          <w:color w:val="285B60"/>
          <w:sz w:val="24"/>
          <w:szCs w:val="24"/>
        </w:rPr>
        <w:t xml:space="preserve"> </w:t>
      </w:r>
      <w:r w:rsidR="003016E7" w:rsidRPr="00690D1F">
        <w:rPr>
          <w:b/>
          <w:smallCaps/>
          <w:color w:val="285B60"/>
          <w:sz w:val="24"/>
          <w:szCs w:val="24"/>
        </w:rPr>
        <w:t>|</w:t>
      </w:r>
      <w:r w:rsidRPr="00AB4F7F">
        <w:rPr>
          <w:b/>
          <w:bCs/>
        </w:rPr>
        <w:t>S</w:t>
      </w:r>
      <w:r w:rsidRPr="00AB4F7F">
        <w:rPr>
          <w:b/>
          <w:bCs/>
          <w:lang w:val="en-MY"/>
        </w:rPr>
        <w:t>enior (Regional Team Lead), Internal Audit</w:t>
      </w:r>
      <w:r w:rsidR="001D4BFB">
        <w:rPr>
          <w:b/>
          <w:bCs/>
          <w:lang w:val="en-MY"/>
        </w:rPr>
        <w:t xml:space="preserve"> </w:t>
      </w:r>
      <w:r w:rsidR="001D4BFB" w:rsidRPr="001D4BFB">
        <w:rPr>
          <w:rFonts w:ascii="Segoe UI Emoji" w:hAnsi="Segoe UI Emoji" w:cs="Segoe UI Emoji"/>
          <w:b/>
          <w:bCs/>
        </w:rPr>
        <w:t>📍</w:t>
      </w:r>
      <w:r w:rsidR="001D4BFB" w:rsidRPr="001D4BFB">
        <w:rPr>
          <w:b/>
          <w:bCs/>
        </w:rPr>
        <w:t xml:space="preserve"> </w:t>
      </w:r>
      <w:r w:rsidR="001D4BFB" w:rsidRPr="001D4BFB">
        <w:t xml:space="preserve">Shanghai </w:t>
      </w:r>
      <w:r w:rsidR="001D4BFB" w:rsidRPr="001D4BFB">
        <w:rPr>
          <w:b/>
          <w:bCs/>
        </w:rPr>
        <w:t>| 01/2015 – 12/2017</w:t>
      </w:r>
    </w:p>
    <w:p w14:paraId="53178D95" w14:textId="77777777" w:rsidR="001D4BFB" w:rsidRDefault="001D4BFB" w:rsidP="00C65280">
      <w:pPr>
        <w:tabs>
          <w:tab w:val="clear" w:pos="2880"/>
        </w:tabs>
        <w:ind w:left="2977"/>
        <w:rPr>
          <w:color w:val="000000"/>
        </w:rPr>
      </w:pPr>
    </w:p>
    <w:p w14:paraId="62EF4827" w14:textId="610865DA" w:rsidR="00C65280" w:rsidRPr="00D703AF" w:rsidRDefault="001D4BFB" w:rsidP="001D4BFB">
      <w:pPr>
        <w:pStyle w:val="ListParagraph"/>
        <w:numPr>
          <w:ilvl w:val="0"/>
          <w:numId w:val="1"/>
        </w:numPr>
        <w:rPr>
          <w:color w:val="000000"/>
        </w:rPr>
      </w:pPr>
      <w:r w:rsidRPr="001D4BFB">
        <w:t>Led</w:t>
      </w:r>
      <w:r w:rsidRPr="001D4BFB">
        <w:rPr>
          <w:color w:val="000000"/>
        </w:rPr>
        <w:t xml:space="preserve"> </w:t>
      </w:r>
      <w:r w:rsidRPr="001D4BFB">
        <w:rPr>
          <w:b/>
          <w:bCs/>
          <w:color w:val="000000"/>
        </w:rPr>
        <w:t>30+ audit</w:t>
      </w:r>
      <w:r w:rsidRPr="001D4BFB">
        <w:rPr>
          <w:color w:val="000000"/>
        </w:rPr>
        <w:t xml:space="preserve"> projects across the Asia Pacific, specializing in process risk assessments and control enhancement.</w:t>
      </w:r>
    </w:p>
    <w:p w14:paraId="10AFF1FD" w14:textId="77777777" w:rsidR="00C65280" w:rsidRDefault="00C65280" w:rsidP="00C65280">
      <w:pPr>
        <w:tabs>
          <w:tab w:val="right" w:pos="1440"/>
          <w:tab w:val="left" w:pos="2160"/>
        </w:tabs>
        <w:spacing w:line="288" w:lineRule="auto"/>
      </w:pPr>
      <w:r>
        <w:tab/>
      </w:r>
      <w:r>
        <w:tab/>
      </w:r>
      <w:r>
        <w:tab/>
      </w:r>
    </w:p>
    <w:p w14:paraId="48E32704" w14:textId="6B6133E2" w:rsidR="00C65280" w:rsidRPr="00211157" w:rsidRDefault="00C65280" w:rsidP="00EC4096">
      <w:pPr>
        <w:tabs>
          <w:tab w:val="clear" w:pos="2880"/>
          <w:tab w:val="right" w:pos="1440"/>
          <w:tab w:val="left" w:pos="2160"/>
          <w:tab w:val="left" w:pos="2977"/>
        </w:tabs>
        <w:spacing w:line="288" w:lineRule="auto"/>
      </w:pPr>
      <w:r>
        <w:tab/>
      </w:r>
      <w:r>
        <w:tab/>
      </w:r>
      <w:r>
        <w:tab/>
      </w:r>
      <w:r>
        <w:rPr>
          <w:b/>
          <w:smallCaps/>
          <w:color w:val="285B60"/>
        </w:rPr>
        <w:t>LAFARGE</w:t>
      </w:r>
      <w:r w:rsidR="003016E7">
        <w:rPr>
          <w:b/>
          <w:smallCaps/>
          <w:color w:val="285B60"/>
        </w:rPr>
        <w:t xml:space="preserve"> </w:t>
      </w:r>
      <w:r w:rsidR="003016E7" w:rsidRPr="00690D1F">
        <w:rPr>
          <w:b/>
          <w:smallCaps/>
          <w:color w:val="285B60"/>
          <w:sz w:val="24"/>
          <w:szCs w:val="24"/>
        </w:rPr>
        <w:t>|</w:t>
      </w:r>
      <w:r w:rsidRPr="00211157">
        <w:t xml:space="preserve"> </w:t>
      </w:r>
      <w:r w:rsidRPr="00AB4F7F">
        <w:rPr>
          <w:b/>
          <w:bCs/>
        </w:rPr>
        <w:t xml:space="preserve">Senior, Group Audit </w:t>
      </w:r>
      <w:r w:rsidR="003016E7" w:rsidRPr="001D4BFB">
        <w:rPr>
          <w:rFonts w:ascii="Segoe UI Emoji" w:hAnsi="Segoe UI Emoji" w:cs="Segoe UI Emoji"/>
          <w:b/>
          <w:bCs/>
        </w:rPr>
        <w:t>📍</w:t>
      </w:r>
      <w:r w:rsidRPr="00AB4F7F">
        <w:rPr>
          <w:b/>
          <w:bCs/>
        </w:rPr>
        <w:t xml:space="preserve"> </w:t>
      </w:r>
      <w:r w:rsidRPr="003016E7">
        <w:t>Kuala Lumpur</w:t>
      </w:r>
      <w:r w:rsidR="003016E7">
        <w:rPr>
          <w:i/>
          <w:iCs/>
        </w:rPr>
        <w:t xml:space="preserve"> </w:t>
      </w:r>
      <w:r w:rsidR="003016E7" w:rsidRPr="001D4BFB">
        <w:rPr>
          <w:b/>
          <w:bCs/>
        </w:rPr>
        <w:t xml:space="preserve">| </w:t>
      </w:r>
      <w:r w:rsidRPr="003016E7">
        <w:rPr>
          <w:b/>
          <w:bCs/>
        </w:rPr>
        <w:t>05/2013 – 12/2014</w:t>
      </w:r>
    </w:p>
    <w:p w14:paraId="70C09ED4" w14:textId="77777777" w:rsidR="003016E7" w:rsidRDefault="003016E7" w:rsidP="003016E7">
      <w:pPr>
        <w:pStyle w:val="ListParagraph"/>
        <w:numPr>
          <w:ilvl w:val="0"/>
          <w:numId w:val="0"/>
        </w:numPr>
        <w:ind w:left="3600"/>
        <w:rPr>
          <w:color w:val="000000"/>
        </w:rPr>
      </w:pPr>
    </w:p>
    <w:p w14:paraId="4D5C8F75" w14:textId="1724904D" w:rsidR="00C65280" w:rsidRPr="000B5249" w:rsidRDefault="003016E7" w:rsidP="003016E7">
      <w:pPr>
        <w:pStyle w:val="ListParagraph"/>
        <w:numPr>
          <w:ilvl w:val="0"/>
          <w:numId w:val="1"/>
        </w:numPr>
        <w:rPr>
          <w:color w:val="000000"/>
        </w:rPr>
      </w:pPr>
      <w:r w:rsidRPr="003016E7">
        <w:rPr>
          <w:color w:val="000000"/>
        </w:rPr>
        <w:t xml:space="preserve">Conducted </w:t>
      </w:r>
      <w:r w:rsidRPr="003016E7">
        <w:rPr>
          <w:b/>
          <w:bCs/>
          <w:color w:val="000000"/>
        </w:rPr>
        <w:t>global audits</w:t>
      </w:r>
      <w:r w:rsidRPr="003016E7">
        <w:rPr>
          <w:color w:val="000000"/>
        </w:rPr>
        <w:t>, evaluating procurement, material management, and financial controls</w:t>
      </w:r>
      <w:r w:rsidR="00C65280" w:rsidRPr="000B5249">
        <w:rPr>
          <w:color w:val="000000"/>
        </w:rPr>
        <w:t xml:space="preserve"> across multinational sites</w:t>
      </w:r>
      <w:r w:rsidR="00C65280">
        <w:rPr>
          <w:color w:val="000000"/>
        </w:rPr>
        <w:t xml:space="preserve"> i.e. </w:t>
      </w:r>
      <w:r w:rsidR="00C65280" w:rsidRPr="00B3120D">
        <w:t>France, Greece, China,</w:t>
      </w:r>
      <w:r w:rsidR="00C65280">
        <w:t xml:space="preserve"> </w:t>
      </w:r>
      <w:r w:rsidR="00C65280" w:rsidRPr="00B3120D">
        <w:t>Indonesia, India, Malaysia, Iraq, Tanzania</w:t>
      </w:r>
    </w:p>
    <w:p w14:paraId="72F84E86" w14:textId="77777777" w:rsidR="00C65280" w:rsidRDefault="00C65280" w:rsidP="00C65280">
      <w:pPr>
        <w:tabs>
          <w:tab w:val="clear" w:pos="2880"/>
          <w:tab w:val="left" w:pos="2977"/>
        </w:tabs>
        <w:ind w:left="2977" w:hanging="97"/>
        <w:rPr>
          <w:b/>
          <w:smallCaps/>
          <w:color w:val="285B60"/>
        </w:rPr>
      </w:pPr>
    </w:p>
    <w:p w14:paraId="3AE94E69" w14:textId="32496400" w:rsidR="00C65280" w:rsidRDefault="00C65280" w:rsidP="00EC4096">
      <w:pPr>
        <w:tabs>
          <w:tab w:val="clear" w:pos="2880"/>
        </w:tabs>
        <w:ind w:left="2977"/>
        <w:rPr>
          <w:b/>
          <w:bCs/>
        </w:rPr>
      </w:pPr>
      <w:r>
        <w:rPr>
          <w:b/>
          <w:smallCaps/>
          <w:color w:val="285B60"/>
        </w:rPr>
        <w:t xml:space="preserve">PWC </w:t>
      </w:r>
      <w:r w:rsidR="003016E7" w:rsidRPr="00690D1F">
        <w:rPr>
          <w:b/>
          <w:smallCaps/>
          <w:color w:val="285B60"/>
          <w:sz w:val="24"/>
          <w:szCs w:val="24"/>
        </w:rPr>
        <w:t>|</w:t>
      </w:r>
      <w:r w:rsidRPr="00211157">
        <w:t xml:space="preserve"> </w:t>
      </w:r>
      <w:r w:rsidRPr="00AB4F7F">
        <w:rPr>
          <w:b/>
          <w:bCs/>
        </w:rPr>
        <w:t xml:space="preserve">Senior, Banking &amp; Capital Markets (Assurance) </w:t>
      </w:r>
      <w:r w:rsidR="003016E7" w:rsidRPr="001D4BFB">
        <w:rPr>
          <w:rFonts w:ascii="Segoe UI Emoji" w:hAnsi="Segoe UI Emoji" w:cs="Segoe UI Emoji"/>
          <w:b/>
          <w:bCs/>
        </w:rPr>
        <w:t>📍</w:t>
      </w:r>
      <w:r w:rsidRPr="003016E7">
        <w:t>London</w:t>
      </w:r>
      <w:r w:rsidR="003016E7">
        <w:rPr>
          <w:b/>
          <w:bCs/>
          <w:i/>
          <w:iCs/>
        </w:rPr>
        <w:t xml:space="preserve"> </w:t>
      </w:r>
      <w:r w:rsidR="003016E7" w:rsidRPr="001D4BFB">
        <w:rPr>
          <w:b/>
          <w:bCs/>
        </w:rPr>
        <w:t>|</w:t>
      </w:r>
      <w:r w:rsidRPr="00AB4F7F">
        <w:rPr>
          <w:b/>
          <w:bCs/>
          <w:i/>
          <w:iCs/>
        </w:rPr>
        <w:t xml:space="preserve"> </w:t>
      </w:r>
      <w:r w:rsidRPr="003016E7">
        <w:rPr>
          <w:b/>
          <w:bCs/>
        </w:rPr>
        <w:t>04/2011 – 04/2013</w:t>
      </w:r>
    </w:p>
    <w:p w14:paraId="1B92F906" w14:textId="77777777" w:rsidR="003016E7" w:rsidRPr="003016E7" w:rsidRDefault="003016E7" w:rsidP="00EC4096">
      <w:pPr>
        <w:tabs>
          <w:tab w:val="clear" w:pos="2880"/>
        </w:tabs>
        <w:ind w:left="2977"/>
        <w:rPr>
          <w:b/>
          <w:bCs/>
        </w:rPr>
      </w:pPr>
    </w:p>
    <w:p w14:paraId="2371E2FF" w14:textId="0106A8C5" w:rsidR="00C65280" w:rsidRDefault="003016E7" w:rsidP="003016E7">
      <w:pPr>
        <w:pStyle w:val="ListParagraph"/>
        <w:numPr>
          <w:ilvl w:val="0"/>
          <w:numId w:val="1"/>
        </w:numPr>
      </w:pPr>
      <w:r w:rsidRPr="003016E7">
        <w:t xml:space="preserve">Delivered </w:t>
      </w:r>
      <w:r>
        <w:t xml:space="preserve">audits, </w:t>
      </w:r>
      <w:r w:rsidRPr="003016E7">
        <w:t>regulatory compliance</w:t>
      </w:r>
      <w:r>
        <w:t>, SOX and contract risk assessments</w:t>
      </w:r>
      <w:r w:rsidRPr="003016E7">
        <w:t xml:space="preserve"> for top-tier financial institutions.</w:t>
      </w:r>
      <w:bookmarkEnd w:id="0"/>
    </w:p>
    <w:p w14:paraId="3EAADF90" w14:textId="77777777" w:rsidR="00C34E69" w:rsidRPr="002F355D" w:rsidRDefault="00C34E69" w:rsidP="00C34E69">
      <w:pPr>
        <w:pStyle w:val="ListParagraph"/>
        <w:numPr>
          <w:ilvl w:val="0"/>
          <w:numId w:val="0"/>
        </w:numPr>
        <w:ind w:left="3600"/>
      </w:pPr>
    </w:p>
    <w:p w14:paraId="3B7E4270" w14:textId="631E03BC" w:rsidR="003F7A78" w:rsidRPr="00211157" w:rsidRDefault="00FA5B8B" w:rsidP="00C65280">
      <w:pPr>
        <w:pStyle w:val="Heading1"/>
        <w:rPr>
          <w:noProof w:val="0"/>
        </w:rPr>
      </w:pPr>
      <w:r w:rsidRPr="00211157">
        <w:rPr>
          <w:noProof w:val="0"/>
        </w:rPr>
        <w:t>EDUCATION</w:t>
      </w:r>
    </w:p>
    <w:p w14:paraId="75C7A73D" w14:textId="77777777" w:rsidR="003F7A78" w:rsidRPr="00211157" w:rsidRDefault="003F7A78"/>
    <w:p w14:paraId="0767C63A" w14:textId="77777777" w:rsidR="003F7A78" w:rsidRPr="00211157" w:rsidRDefault="003F7A78">
      <w:pPr>
        <w:rPr>
          <w:b/>
        </w:rPr>
      </w:pPr>
    </w:p>
    <w:p w14:paraId="6FD33E02" w14:textId="793F0DFD" w:rsidR="00122568" w:rsidRDefault="001225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440"/>
          <w:tab w:val="left" w:pos="2160"/>
        </w:tabs>
        <w:spacing w:line="288" w:lineRule="auto"/>
      </w:pPr>
      <w:r w:rsidRPr="00C744EC">
        <w:rPr>
          <w:b/>
          <w:bCs/>
        </w:rPr>
        <w:t>Certified Lean Six Sigma Black Belt</w:t>
      </w:r>
      <w:r>
        <w:t xml:space="preserve"> (Six Sigma Academy Amsterdam)</w:t>
      </w:r>
      <w:r w:rsidR="003016E7">
        <w:t xml:space="preserve"> </w:t>
      </w:r>
      <w:r w:rsidR="003016E7" w:rsidRPr="003016E7">
        <w:t>|</w:t>
      </w:r>
      <w:r>
        <w:t xml:space="preserve"> 2024</w:t>
      </w:r>
    </w:p>
    <w:p w14:paraId="4BA41429" w14:textId="66EB6194" w:rsidR="002E60BB" w:rsidRDefault="002E6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440"/>
          <w:tab w:val="left" w:pos="2160"/>
        </w:tabs>
        <w:spacing w:line="288" w:lineRule="auto"/>
      </w:pPr>
      <w:r w:rsidRPr="00C744EC">
        <w:rPr>
          <w:b/>
          <w:bCs/>
        </w:rPr>
        <w:t>Certified Scrum Master</w:t>
      </w:r>
      <w:r w:rsidR="003016E7">
        <w:t xml:space="preserve"> </w:t>
      </w:r>
      <w:r w:rsidR="003016E7" w:rsidRPr="003016E7">
        <w:t>|</w:t>
      </w:r>
      <w:r>
        <w:t xml:space="preserve"> 2024</w:t>
      </w:r>
    </w:p>
    <w:p w14:paraId="332C4450" w14:textId="1B771E78" w:rsidR="00794981" w:rsidRPr="00211157" w:rsidRDefault="00AB17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440"/>
          <w:tab w:val="left" w:pos="2160"/>
        </w:tabs>
        <w:spacing w:line="288" w:lineRule="auto"/>
      </w:pPr>
      <w:r w:rsidRPr="00C744EC">
        <w:rPr>
          <w:b/>
          <w:bCs/>
        </w:rPr>
        <w:t>Adaptive Leadership</w:t>
      </w:r>
      <w:r w:rsidR="00055894" w:rsidRPr="00C744EC">
        <w:rPr>
          <w:b/>
          <w:bCs/>
        </w:rPr>
        <w:t xml:space="preserve"> Workshop</w:t>
      </w:r>
      <w:r w:rsidR="00055894" w:rsidRPr="00211157">
        <w:t xml:space="preserve"> (Harvard Program)</w:t>
      </w:r>
      <w:r w:rsidR="003016E7">
        <w:t xml:space="preserve"> </w:t>
      </w:r>
      <w:r w:rsidR="003016E7" w:rsidRPr="003016E7">
        <w:t>|</w:t>
      </w:r>
      <w:r w:rsidRPr="00211157">
        <w:t xml:space="preserve"> 2021-2022</w:t>
      </w:r>
    </w:p>
    <w:p w14:paraId="44456F1A" w14:textId="6F9587D1" w:rsidR="003F7A78" w:rsidRPr="00211157" w:rsidRDefault="00E01D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440"/>
          <w:tab w:val="left" w:pos="2160"/>
        </w:tabs>
        <w:spacing w:line="288" w:lineRule="auto"/>
        <w:rPr>
          <w:color w:val="000000"/>
        </w:rPr>
      </w:pPr>
      <w:r w:rsidRPr="00C744EC">
        <w:rPr>
          <w:b/>
          <w:bCs/>
        </w:rPr>
        <w:t>ACCA</w:t>
      </w:r>
      <w:r w:rsidR="003016E7">
        <w:t xml:space="preserve"> </w:t>
      </w:r>
      <w:r w:rsidR="003016E7" w:rsidRPr="003016E7">
        <w:t>|</w:t>
      </w:r>
      <w:r w:rsidRPr="00211157">
        <w:t xml:space="preserve"> 202</w:t>
      </w:r>
      <w:r w:rsidR="00AB17AC" w:rsidRPr="00211157">
        <w:t>1</w:t>
      </w:r>
    </w:p>
    <w:p w14:paraId="08DA2EE4" w14:textId="18A87A99" w:rsidR="003F7A78" w:rsidRPr="00211157" w:rsidRDefault="00E01DE0" w:rsidP="002F3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440"/>
          <w:tab w:val="left" w:pos="2160"/>
        </w:tabs>
        <w:spacing w:line="288" w:lineRule="auto"/>
      </w:pPr>
      <w:r w:rsidRPr="00C744EC">
        <w:rPr>
          <w:b/>
          <w:bCs/>
        </w:rPr>
        <w:t xml:space="preserve">Bachelor of </w:t>
      </w:r>
      <w:r w:rsidR="00FF0FD7" w:rsidRPr="00C744EC">
        <w:rPr>
          <w:b/>
          <w:bCs/>
        </w:rPr>
        <w:t>Business</w:t>
      </w:r>
      <w:r w:rsidRPr="00C744EC">
        <w:rPr>
          <w:b/>
          <w:bCs/>
        </w:rPr>
        <w:t>,</w:t>
      </w:r>
      <w:r w:rsidR="00F46D01" w:rsidRPr="00C744EC">
        <w:rPr>
          <w:b/>
          <w:bCs/>
        </w:rPr>
        <w:t xml:space="preserve"> </w:t>
      </w:r>
      <w:r w:rsidRPr="00C744EC">
        <w:rPr>
          <w:b/>
          <w:bCs/>
        </w:rPr>
        <w:t xml:space="preserve">Accounting </w:t>
      </w:r>
      <w:r w:rsidR="00F46D01" w:rsidRPr="00C744EC">
        <w:rPr>
          <w:b/>
          <w:bCs/>
        </w:rPr>
        <w:t xml:space="preserve">Major </w:t>
      </w:r>
      <w:r w:rsidRPr="00C744EC">
        <w:rPr>
          <w:b/>
          <w:bCs/>
        </w:rPr>
        <w:t>(Distinction)</w:t>
      </w:r>
      <w:r w:rsidR="003016E7">
        <w:t xml:space="preserve"> </w:t>
      </w:r>
      <w:r w:rsidR="003016E7" w:rsidRPr="003016E7">
        <w:t>|</w:t>
      </w:r>
      <w:r w:rsidRPr="00211157">
        <w:t xml:space="preserve"> Queensland University of Technology, Brisbane, 2010</w:t>
      </w:r>
    </w:p>
    <w:p w14:paraId="35458864" w14:textId="77777777" w:rsidR="003F7A78" w:rsidRPr="00211157" w:rsidRDefault="00FA5B8B">
      <w:pPr>
        <w:pStyle w:val="Heading1"/>
        <w:rPr>
          <w:noProof w:val="0"/>
        </w:rPr>
      </w:pPr>
      <w:r w:rsidRPr="00211157">
        <w:rPr>
          <w:noProof w:val="0"/>
        </w:rPr>
        <w:t>skills</w:t>
      </w:r>
    </w:p>
    <w:p w14:paraId="478E3A92" w14:textId="77777777" w:rsidR="003F7A78" w:rsidRPr="00211157" w:rsidRDefault="003F7A78" w:rsidP="002F355D">
      <w:pPr>
        <w:tabs>
          <w:tab w:val="right" w:pos="1440"/>
          <w:tab w:val="left" w:pos="2160"/>
        </w:tabs>
        <w:spacing w:line="288" w:lineRule="auto"/>
      </w:pPr>
    </w:p>
    <w:p w14:paraId="18537B4B" w14:textId="522CD8A1" w:rsidR="0019654A" w:rsidRPr="0019654A" w:rsidRDefault="00E51A5C" w:rsidP="00E51A5C">
      <w:pPr>
        <w:pBdr>
          <w:top w:val="nil"/>
          <w:left w:val="nil"/>
          <w:bottom w:val="nil"/>
          <w:right w:val="nil"/>
          <w:between w:val="nil"/>
        </w:pBdr>
        <w:tabs>
          <w:tab w:val="right" w:pos="1440"/>
          <w:tab w:val="left" w:pos="2160"/>
        </w:tabs>
        <w:spacing w:line="288" w:lineRule="auto"/>
        <w:ind w:left="3261"/>
      </w:pPr>
      <w:r w:rsidRPr="00E51A5C">
        <w:rPr>
          <w:rFonts w:ascii="Segoe UI Emoji" w:hAnsi="Segoe UI Emoji" w:cs="Segoe UI Emoji"/>
        </w:rPr>
        <w:t>✅</w:t>
      </w:r>
      <w:r w:rsidRPr="00E51A5C">
        <w:t xml:space="preserve"> Strategic Program Management &amp; Governance</w:t>
      </w:r>
      <w:r w:rsidRPr="00E51A5C">
        <w:br/>
      </w:r>
      <w:r w:rsidRPr="00E51A5C">
        <w:rPr>
          <w:rFonts w:ascii="Segoe UI Emoji" w:hAnsi="Segoe UI Emoji" w:cs="Segoe UI Emoji"/>
        </w:rPr>
        <w:t>✅</w:t>
      </w:r>
      <w:r w:rsidRPr="00E51A5C">
        <w:t xml:space="preserve"> Process Optimization &amp; Business Process Reengineering (BPR)</w:t>
      </w:r>
      <w:r w:rsidRPr="00E51A5C">
        <w:br/>
      </w:r>
      <w:r w:rsidRPr="00E51A5C">
        <w:rPr>
          <w:rFonts w:ascii="Segoe UI Emoji" w:hAnsi="Segoe UI Emoji" w:cs="Segoe UI Emoji"/>
        </w:rPr>
        <w:t>✅</w:t>
      </w:r>
      <w:r w:rsidRPr="00E51A5C">
        <w:t xml:space="preserve"> KPI Design &amp; Performance Monitoring</w:t>
      </w:r>
      <w:r w:rsidRPr="00E51A5C">
        <w:br/>
      </w:r>
      <w:r w:rsidRPr="00E51A5C">
        <w:rPr>
          <w:rFonts w:ascii="Segoe UI Emoji" w:hAnsi="Segoe UI Emoji" w:cs="Segoe UI Emoji"/>
        </w:rPr>
        <w:t>✅</w:t>
      </w:r>
      <w:r w:rsidRPr="00E51A5C">
        <w:t xml:space="preserve"> Stakeholder Collaboration &amp; Cross-Functional Leadership</w:t>
      </w:r>
      <w:r w:rsidRPr="00E51A5C">
        <w:br/>
      </w:r>
      <w:r w:rsidRPr="00E51A5C">
        <w:rPr>
          <w:rFonts w:ascii="Segoe UI Emoji" w:hAnsi="Segoe UI Emoji" w:cs="Segoe UI Emoji"/>
        </w:rPr>
        <w:t>✅</w:t>
      </w:r>
      <w:r w:rsidRPr="00E51A5C">
        <w:t xml:space="preserve"> Change Management &amp; Training for Process Adoption</w:t>
      </w:r>
    </w:p>
    <w:sectPr w:rsidR="0019654A" w:rsidRPr="0019654A">
      <w:headerReference w:type="default" r:id="rId13"/>
      <w:footerReference w:type="default" r:id="rId14"/>
      <w:pgSz w:w="12240" w:h="15840"/>
      <w:pgMar w:top="432" w:right="720" w:bottom="720" w:left="720" w:header="720" w:footer="5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3F6D" w14:textId="77777777" w:rsidR="00E10E79" w:rsidRPr="00211157" w:rsidRDefault="00E10E79">
      <w:pPr>
        <w:spacing w:line="240" w:lineRule="auto"/>
      </w:pPr>
      <w:r w:rsidRPr="00211157">
        <w:separator/>
      </w:r>
    </w:p>
  </w:endnote>
  <w:endnote w:type="continuationSeparator" w:id="0">
    <w:p w14:paraId="0D357B70" w14:textId="77777777" w:rsidR="00E10E79" w:rsidRPr="00211157" w:rsidRDefault="00E10E79">
      <w:pPr>
        <w:spacing w:line="240" w:lineRule="auto"/>
      </w:pPr>
      <w:r w:rsidRPr="002111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stria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5EDC" w14:textId="77777777" w:rsidR="003F7A78" w:rsidRPr="00211157" w:rsidRDefault="003F7A7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5B697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92E1" w14:textId="77777777" w:rsidR="00E10E79" w:rsidRPr="00211157" w:rsidRDefault="00E10E79">
      <w:pPr>
        <w:spacing w:line="240" w:lineRule="auto"/>
      </w:pPr>
      <w:r w:rsidRPr="00211157">
        <w:separator/>
      </w:r>
    </w:p>
  </w:footnote>
  <w:footnote w:type="continuationSeparator" w:id="0">
    <w:p w14:paraId="4968281A" w14:textId="77777777" w:rsidR="00E10E79" w:rsidRPr="00211157" w:rsidRDefault="00E10E79">
      <w:pPr>
        <w:spacing w:line="240" w:lineRule="auto"/>
      </w:pPr>
      <w:r w:rsidRPr="002111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DA09" w14:textId="77777777" w:rsidR="003F7A78" w:rsidRPr="00211157" w:rsidRDefault="00FA5B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320" w:lineRule="auto"/>
      <w:jc w:val="right"/>
      <w:rPr>
        <w:color w:val="5B6973"/>
      </w:rPr>
    </w:pPr>
    <w:r w:rsidRPr="002111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0182349" wp14:editId="490E8E05">
              <wp:simplePos x="0" y="0"/>
              <wp:positionH relativeFrom="column">
                <wp:posOffset>-342899</wp:posOffset>
              </wp:positionH>
              <wp:positionV relativeFrom="paragraph">
                <wp:posOffset>-457199</wp:posOffset>
              </wp:positionV>
              <wp:extent cx="2122170" cy="100774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94440" y="0"/>
                        <a:ext cx="2103120" cy="7560000"/>
                      </a:xfrm>
                      <a:prstGeom prst="rect">
                        <a:avLst/>
                      </a:prstGeom>
                      <a:solidFill>
                        <a:srgbClr val="59B0B9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6B423D" w14:textId="77777777" w:rsidR="003F7A78" w:rsidRPr="00211157" w:rsidRDefault="003F7A78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182349" id="Rectangle 3" o:spid="_x0000_s1026" style="position:absolute;left:0;text-align:left;margin-left:-27pt;margin-top:-36pt;width:167.1pt;height:79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" fillcolor="#59b0b9" stroked="f">
              <v:textbox inset="2.53958mm,2.53958mm,2.53958mm,2.53958mm">
                <w:txbxContent>
                  <w:p w14:paraId="4E6B423D" w14:textId="77777777" w:rsidR="003F7A78" w:rsidRPr="00211157" w:rsidRDefault="003F7A78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785"/>
    <w:multiLevelType w:val="hybridMultilevel"/>
    <w:tmpl w:val="975E6D2A"/>
    <w:lvl w:ilvl="0" w:tplc="4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176B0A06"/>
    <w:multiLevelType w:val="multilevel"/>
    <w:tmpl w:val="8BDAD52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BB5E1F"/>
    <w:multiLevelType w:val="hybridMultilevel"/>
    <w:tmpl w:val="2724FB8C"/>
    <w:lvl w:ilvl="0" w:tplc="4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" w15:restartNumberingAfterBreak="0">
    <w:nsid w:val="4415213E"/>
    <w:multiLevelType w:val="multilevel"/>
    <w:tmpl w:val="11E612CA"/>
    <w:lvl w:ilvl="0">
      <w:start w:val="1"/>
      <w:numFmt w:val="bullet"/>
      <w:lvlText w:val="+"/>
      <w:lvlJc w:val="left"/>
      <w:pPr>
        <w:ind w:left="3600" w:hanging="360"/>
      </w:pPr>
      <w:rPr>
        <w:rFonts w:ascii="Lustria" w:eastAsia="Lustria" w:hAnsi="Lustria" w:cs="Lustria"/>
        <w:color w:val="000000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C6224E"/>
    <w:multiLevelType w:val="hybridMultilevel"/>
    <w:tmpl w:val="AAE0FFBE"/>
    <w:lvl w:ilvl="0" w:tplc="4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27743727">
    <w:abstractNumId w:val="3"/>
  </w:num>
  <w:num w:numId="2" w16cid:durableId="655845782">
    <w:abstractNumId w:val="1"/>
  </w:num>
  <w:num w:numId="3" w16cid:durableId="997537873">
    <w:abstractNumId w:val="2"/>
  </w:num>
  <w:num w:numId="4" w16cid:durableId="1591962279">
    <w:abstractNumId w:val="4"/>
  </w:num>
  <w:num w:numId="5" w16cid:durableId="1712654339">
    <w:abstractNumId w:val="0"/>
  </w:num>
  <w:num w:numId="6" w16cid:durableId="1069888187">
    <w:abstractNumId w:val="1"/>
  </w:num>
  <w:num w:numId="7" w16cid:durableId="2046174720">
    <w:abstractNumId w:val="1"/>
  </w:num>
  <w:num w:numId="8" w16cid:durableId="578832866">
    <w:abstractNumId w:val="1"/>
  </w:num>
  <w:num w:numId="9" w16cid:durableId="391733575">
    <w:abstractNumId w:val="1"/>
  </w:num>
  <w:num w:numId="10" w16cid:durableId="1233349506">
    <w:abstractNumId w:val="1"/>
  </w:num>
  <w:num w:numId="11" w16cid:durableId="851147890">
    <w:abstractNumId w:val="1"/>
  </w:num>
  <w:num w:numId="12" w16cid:durableId="65538537">
    <w:abstractNumId w:val="1"/>
  </w:num>
  <w:num w:numId="13" w16cid:durableId="1053234195">
    <w:abstractNumId w:val="1"/>
  </w:num>
  <w:num w:numId="14" w16cid:durableId="1364137378">
    <w:abstractNumId w:val="1"/>
  </w:num>
  <w:num w:numId="15" w16cid:durableId="1691955398">
    <w:abstractNumId w:val="1"/>
  </w:num>
  <w:num w:numId="16" w16cid:durableId="1687249263">
    <w:abstractNumId w:val="1"/>
  </w:num>
  <w:num w:numId="17" w16cid:durableId="1266184638">
    <w:abstractNumId w:val="1"/>
  </w:num>
  <w:num w:numId="18" w16cid:durableId="2137217315">
    <w:abstractNumId w:val="1"/>
  </w:num>
  <w:num w:numId="19" w16cid:durableId="175061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78"/>
    <w:rsid w:val="0000287D"/>
    <w:rsid w:val="00011C21"/>
    <w:rsid w:val="000149C8"/>
    <w:rsid w:val="00016E2F"/>
    <w:rsid w:val="0001728B"/>
    <w:rsid w:val="00021ACA"/>
    <w:rsid w:val="00023950"/>
    <w:rsid w:val="000246BC"/>
    <w:rsid w:val="0003086C"/>
    <w:rsid w:val="00035F03"/>
    <w:rsid w:val="000411AF"/>
    <w:rsid w:val="000447C5"/>
    <w:rsid w:val="00052031"/>
    <w:rsid w:val="000556F0"/>
    <w:rsid w:val="00055894"/>
    <w:rsid w:val="00056AB1"/>
    <w:rsid w:val="000570E8"/>
    <w:rsid w:val="0006165B"/>
    <w:rsid w:val="00062108"/>
    <w:rsid w:val="000627C7"/>
    <w:rsid w:val="00063E0E"/>
    <w:rsid w:val="00064A05"/>
    <w:rsid w:val="00067300"/>
    <w:rsid w:val="0007176C"/>
    <w:rsid w:val="00074196"/>
    <w:rsid w:val="000768DC"/>
    <w:rsid w:val="00076911"/>
    <w:rsid w:val="0007767E"/>
    <w:rsid w:val="00077A07"/>
    <w:rsid w:val="000809D9"/>
    <w:rsid w:val="00080BC7"/>
    <w:rsid w:val="0008246C"/>
    <w:rsid w:val="00083507"/>
    <w:rsid w:val="0008395D"/>
    <w:rsid w:val="0008678B"/>
    <w:rsid w:val="000917B0"/>
    <w:rsid w:val="000918D5"/>
    <w:rsid w:val="0009280C"/>
    <w:rsid w:val="00092EEC"/>
    <w:rsid w:val="00094F44"/>
    <w:rsid w:val="000B25B0"/>
    <w:rsid w:val="000B2761"/>
    <w:rsid w:val="000D1E4E"/>
    <w:rsid w:val="000D3CEF"/>
    <w:rsid w:val="000E0448"/>
    <w:rsid w:val="000E0BF8"/>
    <w:rsid w:val="000F604C"/>
    <w:rsid w:val="000F7EAA"/>
    <w:rsid w:val="0010148A"/>
    <w:rsid w:val="001030D5"/>
    <w:rsid w:val="001146FC"/>
    <w:rsid w:val="00115648"/>
    <w:rsid w:val="00120E4A"/>
    <w:rsid w:val="00121FD7"/>
    <w:rsid w:val="00122568"/>
    <w:rsid w:val="00130EC2"/>
    <w:rsid w:val="00131661"/>
    <w:rsid w:val="001419CF"/>
    <w:rsid w:val="001468C0"/>
    <w:rsid w:val="00156067"/>
    <w:rsid w:val="001569FA"/>
    <w:rsid w:val="00156E0F"/>
    <w:rsid w:val="001618F9"/>
    <w:rsid w:val="0016265E"/>
    <w:rsid w:val="001704F5"/>
    <w:rsid w:val="00170638"/>
    <w:rsid w:val="00173C3C"/>
    <w:rsid w:val="00173CDC"/>
    <w:rsid w:val="00174FD5"/>
    <w:rsid w:val="00175822"/>
    <w:rsid w:val="0019654A"/>
    <w:rsid w:val="00196F0A"/>
    <w:rsid w:val="00196F8C"/>
    <w:rsid w:val="00197EAA"/>
    <w:rsid w:val="001A2A06"/>
    <w:rsid w:val="001A4F5F"/>
    <w:rsid w:val="001A5BCA"/>
    <w:rsid w:val="001A6BF8"/>
    <w:rsid w:val="001B249E"/>
    <w:rsid w:val="001B365D"/>
    <w:rsid w:val="001C0AA4"/>
    <w:rsid w:val="001C3DB9"/>
    <w:rsid w:val="001C5EBB"/>
    <w:rsid w:val="001D1A49"/>
    <w:rsid w:val="001D4BFB"/>
    <w:rsid w:val="001E22F8"/>
    <w:rsid w:val="001E3E10"/>
    <w:rsid w:val="001E4028"/>
    <w:rsid w:val="001E44FD"/>
    <w:rsid w:val="001E4E18"/>
    <w:rsid w:val="001E505F"/>
    <w:rsid w:val="001F062D"/>
    <w:rsid w:val="001F0D97"/>
    <w:rsid w:val="002005B7"/>
    <w:rsid w:val="00210472"/>
    <w:rsid w:val="00211157"/>
    <w:rsid w:val="002113F3"/>
    <w:rsid w:val="0021214B"/>
    <w:rsid w:val="00213AF1"/>
    <w:rsid w:val="002143F3"/>
    <w:rsid w:val="0022029D"/>
    <w:rsid w:val="00220FA3"/>
    <w:rsid w:val="00223C62"/>
    <w:rsid w:val="002264D4"/>
    <w:rsid w:val="00227B88"/>
    <w:rsid w:val="002441F7"/>
    <w:rsid w:val="00244800"/>
    <w:rsid w:val="00245410"/>
    <w:rsid w:val="00250638"/>
    <w:rsid w:val="00265659"/>
    <w:rsid w:val="00265C26"/>
    <w:rsid w:val="00267EC3"/>
    <w:rsid w:val="00270399"/>
    <w:rsid w:val="0027044D"/>
    <w:rsid w:val="00271385"/>
    <w:rsid w:val="00274E5D"/>
    <w:rsid w:val="00277244"/>
    <w:rsid w:val="00277FEF"/>
    <w:rsid w:val="002832AE"/>
    <w:rsid w:val="002875B4"/>
    <w:rsid w:val="00291F45"/>
    <w:rsid w:val="002A0479"/>
    <w:rsid w:val="002B0829"/>
    <w:rsid w:val="002B3E7A"/>
    <w:rsid w:val="002B783E"/>
    <w:rsid w:val="002C0886"/>
    <w:rsid w:val="002C0CE7"/>
    <w:rsid w:val="002C1E05"/>
    <w:rsid w:val="002C7EDC"/>
    <w:rsid w:val="002D0E0B"/>
    <w:rsid w:val="002D1617"/>
    <w:rsid w:val="002D4120"/>
    <w:rsid w:val="002D4B81"/>
    <w:rsid w:val="002D5ED7"/>
    <w:rsid w:val="002E105C"/>
    <w:rsid w:val="002E60BB"/>
    <w:rsid w:val="002F1721"/>
    <w:rsid w:val="002F355D"/>
    <w:rsid w:val="002F4D2C"/>
    <w:rsid w:val="003016E7"/>
    <w:rsid w:val="00302A4D"/>
    <w:rsid w:val="00306986"/>
    <w:rsid w:val="00311176"/>
    <w:rsid w:val="00316556"/>
    <w:rsid w:val="00316EC5"/>
    <w:rsid w:val="00320EFC"/>
    <w:rsid w:val="00321394"/>
    <w:rsid w:val="00322B31"/>
    <w:rsid w:val="00333F0B"/>
    <w:rsid w:val="003347C3"/>
    <w:rsid w:val="00350715"/>
    <w:rsid w:val="0035124F"/>
    <w:rsid w:val="00352581"/>
    <w:rsid w:val="00352FA2"/>
    <w:rsid w:val="00364B94"/>
    <w:rsid w:val="00365BF5"/>
    <w:rsid w:val="00366523"/>
    <w:rsid w:val="0037104A"/>
    <w:rsid w:val="00380100"/>
    <w:rsid w:val="003907DE"/>
    <w:rsid w:val="0039210C"/>
    <w:rsid w:val="003948E1"/>
    <w:rsid w:val="00396B06"/>
    <w:rsid w:val="00397ED9"/>
    <w:rsid w:val="003A4BE8"/>
    <w:rsid w:val="003A5F0E"/>
    <w:rsid w:val="003B00CB"/>
    <w:rsid w:val="003B3404"/>
    <w:rsid w:val="003B371B"/>
    <w:rsid w:val="003B49B5"/>
    <w:rsid w:val="003B4E15"/>
    <w:rsid w:val="003C54E2"/>
    <w:rsid w:val="003D3166"/>
    <w:rsid w:val="003D47BD"/>
    <w:rsid w:val="003D7CB6"/>
    <w:rsid w:val="003E00DB"/>
    <w:rsid w:val="003E0B5C"/>
    <w:rsid w:val="003E0F2D"/>
    <w:rsid w:val="003F3217"/>
    <w:rsid w:val="003F5823"/>
    <w:rsid w:val="003F7325"/>
    <w:rsid w:val="003F7A78"/>
    <w:rsid w:val="00404631"/>
    <w:rsid w:val="00404930"/>
    <w:rsid w:val="00412ED8"/>
    <w:rsid w:val="0041386C"/>
    <w:rsid w:val="004153A2"/>
    <w:rsid w:val="00415449"/>
    <w:rsid w:val="004163E0"/>
    <w:rsid w:val="00424856"/>
    <w:rsid w:val="0043655E"/>
    <w:rsid w:val="00445121"/>
    <w:rsid w:val="0044735C"/>
    <w:rsid w:val="00456016"/>
    <w:rsid w:val="00461301"/>
    <w:rsid w:val="00463267"/>
    <w:rsid w:val="0046559D"/>
    <w:rsid w:val="00470799"/>
    <w:rsid w:val="00472F94"/>
    <w:rsid w:val="0047300E"/>
    <w:rsid w:val="00482629"/>
    <w:rsid w:val="00484C91"/>
    <w:rsid w:val="004856DF"/>
    <w:rsid w:val="00486C0B"/>
    <w:rsid w:val="004970E9"/>
    <w:rsid w:val="004A1D6C"/>
    <w:rsid w:val="004A3269"/>
    <w:rsid w:val="004B75EE"/>
    <w:rsid w:val="004C3F17"/>
    <w:rsid w:val="004C6501"/>
    <w:rsid w:val="004D1C55"/>
    <w:rsid w:val="004F517F"/>
    <w:rsid w:val="0050065C"/>
    <w:rsid w:val="00502736"/>
    <w:rsid w:val="00504EDA"/>
    <w:rsid w:val="005257A9"/>
    <w:rsid w:val="00526F5B"/>
    <w:rsid w:val="00527D63"/>
    <w:rsid w:val="00531389"/>
    <w:rsid w:val="00531784"/>
    <w:rsid w:val="00531EAB"/>
    <w:rsid w:val="00537AFA"/>
    <w:rsid w:val="00540141"/>
    <w:rsid w:val="00540E83"/>
    <w:rsid w:val="005513D3"/>
    <w:rsid w:val="005527AB"/>
    <w:rsid w:val="00561332"/>
    <w:rsid w:val="005633CC"/>
    <w:rsid w:val="00566933"/>
    <w:rsid w:val="00566A39"/>
    <w:rsid w:val="00573A4B"/>
    <w:rsid w:val="00575D66"/>
    <w:rsid w:val="00576DD5"/>
    <w:rsid w:val="00583806"/>
    <w:rsid w:val="00590244"/>
    <w:rsid w:val="005905C9"/>
    <w:rsid w:val="00595296"/>
    <w:rsid w:val="005960BD"/>
    <w:rsid w:val="005A19E9"/>
    <w:rsid w:val="005A232D"/>
    <w:rsid w:val="005A5805"/>
    <w:rsid w:val="005A5BC7"/>
    <w:rsid w:val="005B0FD0"/>
    <w:rsid w:val="005B1A10"/>
    <w:rsid w:val="005B467C"/>
    <w:rsid w:val="005B5060"/>
    <w:rsid w:val="005C2872"/>
    <w:rsid w:val="005C41FF"/>
    <w:rsid w:val="005C53BD"/>
    <w:rsid w:val="005C53D1"/>
    <w:rsid w:val="005D060A"/>
    <w:rsid w:val="005D0BC1"/>
    <w:rsid w:val="005D0BFC"/>
    <w:rsid w:val="005D1938"/>
    <w:rsid w:val="005D25FF"/>
    <w:rsid w:val="005E4396"/>
    <w:rsid w:val="005F2BFB"/>
    <w:rsid w:val="00604EB8"/>
    <w:rsid w:val="00605E32"/>
    <w:rsid w:val="00610694"/>
    <w:rsid w:val="00611745"/>
    <w:rsid w:val="00614AFB"/>
    <w:rsid w:val="00627009"/>
    <w:rsid w:val="006275FE"/>
    <w:rsid w:val="00631EBC"/>
    <w:rsid w:val="00632376"/>
    <w:rsid w:val="006360E5"/>
    <w:rsid w:val="00643EF2"/>
    <w:rsid w:val="006504CC"/>
    <w:rsid w:val="00654D91"/>
    <w:rsid w:val="00655632"/>
    <w:rsid w:val="0065692A"/>
    <w:rsid w:val="00660E91"/>
    <w:rsid w:val="00667C85"/>
    <w:rsid w:val="006812CC"/>
    <w:rsid w:val="00684EC9"/>
    <w:rsid w:val="00694631"/>
    <w:rsid w:val="006960AC"/>
    <w:rsid w:val="00696809"/>
    <w:rsid w:val="00697F62"/>
    <w:rsid w:val="006A2655"/>
    <w:rsid w:val="006A2D31"/>
    <w:rsid w:val="006A4A11"/>
    <w:rsid w:val="006B0BA4"/>
    <w:rsid w:val="006B521A"/>
    <w:rsid w:val="006B6CCB"/>
    <w:rsid w:val="006C1C1F"/>
    <w:rsid w:val="006C2F80"/>
    <w:rsid w:val="006C771A"/>
    <w:rsid w:val="006C78C8"/>
    <w:rsid w:val="006D2EAF"/>
    <w:rsid w:val="006D47A5"/>
    <w:rsid w:val="006D5AB6"/>
    <w:rsid w:val="006E1389"/>
    <w:rsid w:val="006E6932"/>
    <w:rsid w:val="006E7038"/>
    <w:rsid w:val="006F1C15"/>
    <w:rsid w:val="006F404D"/>
    <w:rsid w:val="006F5BD2"/>
    <w:rsid w:val="00722F33"/>
    <w:rsid w:val="00732A5B"/>
    <w:rsid w:val="007412EF"/>
    <w:rsid w:val="007425BA"/>
    <w:rsid w:val="00747FF1"/>
    <w:rsid w:val="0075607E"/>
    <w:rsid w:val="0076043D"/>
    <w:rsid w:val="00761CD2"/>
    <w:rsid w:val="00763541"/>
    <w:rsid w:val="00780E3D"/>
    <w:rsid w:val="00782715"/>
    <w:rsid w:val="0078415A"/>
    <w:rsid w:val="007865A1"/>
    <w:rsid w:val="007874A8"/>
    <w:rsid w:val="00793226"/>
    <w:rsid w:val="00793E66"/>
    <w:rsid w:val="00794981"/>
    <w:rsid w:val="00795BC3"/>
    <w:rsid w:val="007A52AD"/>
    <w:rsid w:val="007A67C2"/>
    <w:rsid w:val="007B0B15"/>
    <w:rsid w:val="007B7443"/>
    <w:rsid w:val="007C1876"/>
    <w:rsid w:val="007C36AC"/>
    <w:rsid w:val="007C45B0"/>
    <w:rsid w:val="007C6CE3"/>
    <w:rsid w:val="007D1844"/>
    <w:rsid w:val="007E299C"/>
    <w:rsid w:val="0081637D"/>
    <w:rsid w:val="00821D00"/>
    <w:rsid w:val="00822BFA"/>
    <w:rsid w:val="00823202"/>
    <w:rsid w:val="00825E4F"/>
    <w:rsid w:val="008308F5"/>
    <w:rsid w:val="00831C3D"/>
    <w:rsid w:val="008353EC"/>
    <w:rsid w:val="00836F4E"/>
    <w:rsid w:val="008527C8"/>
    <w:rsid w:val="00852F48"/>
    <w:rsid w:val="00870C08"/>
    <w:rsid w:val="00873120"/>
    <w:rsid w:val="00874C65"/>
    <w:rsid w:val="00877FF9"/>
    <w:rsid w:val="00886EC0"/>
    <w:rsid w:val="008A41D5"/>
    <w:rsid w:val="008B2356"/>
    <w:rsid w:val="008C4B51"/>
    <w:rsid w:val="008C5863"/>
    <w:rsid w:val="008D351B"/>
    <w:rsid w:val="008E001D"/>
    <w:rsid w:val="008E1F0B"/>
    <w:rsid w:val="008E4E0B"/>
    <w:rsid w:val="008E4F93"/>
    <w:rsid w:val="00900CD6"/>
    <w:rsid w:val="009017D1"/>
    <w:rsid w:val="00905548"/>
    <w:rsid w:val="00905D14"/>
    <w:rsid w:val="00911677"/>
    <w:rsid w:val="00916641"/>
    <w:rsid w:val="00931F17"/>
    <w:rsid w:val="0093485D"/>
    <w:rsid w:val="009411D0"/>
    <w:rsid w:val="00943DB4"/>
    <w:rsid w:val="00944DE1"/>
    <w:rsid w:val="009600F8"/>
    <w:rsid w:val="009615CB"/>
    <w:rsid w:val="00965550"/>
    <w:rsid w:val="00965BD5"/>
    <w:rsid w:val="00966FC6"/>
    <w:rsid w:val="00967319"/>
    <w:rsid w:val="00971F64"/>
    <w:rsid w:val="00976990"/>
    <w:rsid w:val="009912E5"/>
    <w:rsid w:val="00994235"/>
    <w:rsid w:val="0099462A"/>
    <w:rsid w:val="009A2A0A"/>
    <w:rsid w:val="009A54AB"/>
    <w:rsid w:val="009A59B8"/>
    <w:rsid w:val="009B00F8"/>
    <w:rsid w:val="009B3C99"/>
    <w:rsid w:val="009B7A19"/>
    <w:rsid w:val="009C1275"/>
    <w:rsid w:val="009C3843"/>
    <w:rsid w:val="009C7F8F"/>
    <w:rsid w:val="009D0994"/>
    <w:rsid w:val="009D1EBE"/>
    <w:rsid w:val="009D2137"/>
    <w:rsid w:val="009D7A6C"/>
    <w:rsid w:val="009E56A9"/>
    <w:rsid w:val="009F00FD"/>
    <w:rsid w:val="009F01F8"/>
    <w:rsid w:val="009F41F6"/>
    <w:rsid w:val="009F7CBD"/>
    <w:rsid w:val="00A011C0"/>
    <w:rsid w:val="00A01EC0"/>
    <w:rsid w:val="00A029F5"/>
    <w:rsid w:val="00A04F5E"/>
    <w:rsid w:val="00A050D7"/>
    <w:rsid w:val="00A054FC"/>
    <w:rsid w:val="00A1107A"/>
    <w:rsid w:val="00A12786"/>
    <w:rsid w:val="00A21E8C"/>
    <w:rsid w:val="00A26042"/>
    <w:rsid w:val="00A26353"/>
    <w:rsid w:val="00A264C5"/>
    <w:rsid w:val="00A26F9E"/>
    <w:rsid w:val="00A27902"/>
    <w:rsid w:val="00A3223A"/>
    <w:rsid w:val="00A34611"/>
    <w:rsid w:val="00A450BC"/>
    <w:rsid w:val="00A476B9"/>
    <w:rsid w:val="00A5082A"/>
    <w:rsid w:val="00A6000A"/>
    <w:rsid w:val="00A61775"/>
    <w:rsid w:val="00A639AF"/>
    <w:rsid w:val="00A86B58"/>
    <w:rsid w:val="00A9675F"/>
    <w:rsid w:val="00AA0584"/>
    <w:rsid w:val="00AA21A9"/>
    <w:rsid w:val="00AA3562"/>
    <w:rsid w:val="00AA5972"/>
    <w:rsid w:val="00AA66F9"/>
    <w:rsid w:val="00AA7076"/>
    <w:rsid w:val="00AB17AC"/>
    <w:rsid w:val="00AB3C05"/>
    <w:rsid w:val="00AC423D"/>
    <w:rsid w:val="00AD3E98"/>
    <w:rsid w:val="00AE06FD"/>
    <w:rsid w:val="00AE19EA"/>
    <w:rsid w:val="00AE56FB"/>
    <w:rsid w:val="00AE665E"/>
    <w:rsid w:val="00AE7ADB"/>
    <w:rsid w:val="00AF1FA7"/>
    <w:rsid w:val="00B01730"/>
    <w:rsid w:val="00B10A04"/>
    <w:rsid w:val="00B11CF1"/>
    <w:rsid w:val="00B127D6"/>
    <w:rsid w:val="00B245C9"/>
    <w:rsid w:val="00B27D23"/>
    <w:rsid w:val="00B3120D"/>
    <w:rsid w:val="00B34DD1"/>
    <w:rsid w:val="00B408A2"/>
    <w:rsid w:val="00B4267D"/>
    <w:rsid w:val="00B52539"/>
    <w:rsid w:val="00B54DB9"/>
    <w:rsid w:val="00B601C6"/>
    <w:rsid w:val="00B62C0F"/>
    <w:rsid w:val="00B711EC"/>
    <w:rsid w:val="00B74183"/>
    <w:rsid w:val="00B7454A"/>
    <w:rsid w:val="00B833DC"/>
    <w:rsid w:val="00B853C8"/>
    <w:rsid w:val="00BA4000"/>
    <w:rsid w:val="00BA63CA"/>
    <w:rsid w:val="00BB70F2"/>
    <w:rsid w:val="00BC7883"/>
    <w:rsid w:val="00BD2CB4"/>
    <w:rsid w:val="00BD6D83"/>
    <w:rsid w:val="00BE3D94"/>
    <w:rsid w:val="00BE7435"/>
    <w:rsid w:val="00BF1E4C"/>
    <w:rsid w:val="00BF5024"/>
    <w:rsid w:val="00BF54D5"/>
    <w:rsid w:val="00C06486"/>
    <w:rsid w:val="00C06B82"/>
    <w:rsid w:val="00C11203"/>
    <w:rsid w:val="00C13F1B"/>
    <w:rsid w:val="00C17B53"/>
    <w:rsid w:val="00C17CD1"/>
    <w:rsid w:val="00C201CF"/>
    <w:rsid w:val="00C21094"/>
    <w:rsid w:val="00C227C5"/>
    <w:rsid w:val="00C24935"/>
    <w:rsid w:val="00C309EC"/>
    <w:rsid w:val="00C3204D"/>
    <w:rsid w:val="00C3233A"/>
    <w:rsid w:val="00C34E69"/>
    <w:rsid w:val="00C40814"/>
    <w:rsid w:val="00C449A4"/>
    <w:rsid w:val="00C4653C"/>
    <w:rsid w:val="00C500DB"/>
    <w:rsid w:val="00C623DD"/>
    <w:rsid w:val="00C65280"/>
    <w:rsid w:val="00C674E6"/>
    <w:rsid w:val="00C7024B"/>
    <w:rsid w:val="00C71650"/>
    <w:rsid w:val="00C72738"/>
    <w:rsid w:val="00C744EC"/>
    <w:rsid w:val="00C76A3E"/>
    <w:rsid w:val="00C828C8"/>
    <w:rsid w:val="00C92142"/>
    <w:rsid w:val="00C93E19"/>
    <w:rsid w:val="00C94B17"/>
    <w:rsid w:val="00C95225"/>
    <w:rsid w:val="00C979AB"/>
    <w:rsid w:val="00CB4070"/>
    <w:rsid w:val="00CB70AE"/>
    <w:rsid w:val="00CC03DD"/>
    <w:rsid w:val="00CC170C"/>
    <w:rsid w:val="00CD15AF"/>
    <w:rsid w:val="00CD5C6F"/>
    <w:rsid w:val="00CE0C62"/>
    <w:rsid w:val="00CE4CDC"/>
    <w:rsid w:val="00CE7B66"/>
    <w:rsid w:val="00CF2BDB"/>
    <w:rsid w:val="00CF47DD"/>
    <w:rsid w:val="00CF6EE1"/>
    <w:rsid w:val="00D00FF6"/>
    <w:rsid w:val="00D0313E"/>
    <w:rsid w:val="00D03EBB"/>
    <w:rsid w:val="00D04ADF"/>
    <w:rsid w:val="00D04BE2"/>
    <w:rsid w:val="00D07B07"/>
    <w:rsid w:val="00D11A5F"/>
    <w:rsid w:val="00D137FC"/>
    <w:rsid w:val="00D21F88"/>
    <w:rsid w:val="00D329BE"/>
    <w:rsid w:val="00D32B77"/>
    <w:rsid w:val="00D343E4"/>
    <w:rsid w:val="00D35D8B"/>
    <w:rsid w:val="00D361C3"/>
    <w:rsid w:val="00D37CB4"/>
    <w:rsid w:val="00D4169B"/>
    <w:rsid w:val="00D42A5A"/>
    <w:rsid w:val="00D42E6C"/>
    <w:rsid w:val="00D42E9F"/>
    <w:rsid w:val="00D43D3A"/>
    <w:rsid w:val="00D44352"/>
    <w:rsid w:val="00D45078"/>
    <w:rsid w:val="00D45403"/>
    <w:rsid w:val="00D50179"/>
    <w:rsid w:val="00D61CA4"/>
    <w:rsid w:val="00D62CDF"/>
    <w:rsid w:val="00D64967"/>
    <w:rsid w:val="00D64CB7"/>
    <w:rsid w:val="00D703AF"/>
    <w:rsid w:val="00D759B7"/>
    <w:rsid w:val="00D759CE"/>
    <w:rsid w:val="00D77BBC"/>
    <w:rsid w:val="00D813AD"/>
    <w:rsid w:val="00D84864"/>
    <w:rsid w:val="00D90851"/>
    <w:rsid w:val="00D91402"/>
    <w:rsid w:val="00D91862"/>
    <w:rsid w:val="00D93BCE"/>
    <w:rsid w:val="00D97029"/>
    <w:rsid w:val="00DA2E86"/>
    <w:rsid w:val="00DA3BC4"/>
    <w:rsid w:val="00DB0562"/>
    <w:rsid w:val="00DB08F5"/>
    <w:rsid w:val="00DB0F2F"/>
    <w:rsid w:val="00DB1527"/>
    <w:rsid w:val="00DB1E92"/>
    <w:rsid w:val="00DB29ED"/>
    <w:rsid w:val="00DB50F1"/>
    <w:rsid w:val="00DB63DB"/>
    <w:rsid w:val="00DC217B"/>
    <w:rsid w:val="00DC344C"/>
    <w:rsid w:val="00DC7E28"/>
    <w:rsid w:val="00DD7248"/>
    <w:rsid w:val="00DD7D01"/>
    <w:rsid w:val="00DE21BF"/>
    <w:rsid w:val="00DE2844"/>
    <w:rsid w:val="00DE2B49"/>
    <w:rsid w:val="00DF0894"/>
    <w:rsid w:val="00DF1364"/>
    <w:rsid w:val="00DF2D81"/>
    <w:rsid w:val="00DF3063"/>
    <w:rsid w:val="00DF5010"/>
    <w:rsid w:val="00E01DE0"/>
    <w:rsid w:val="00E10E79"/>
    <w:rsid w:val="00E114AE"/>
    <w:rsid w:val="00E158AF"/>
    <w:rsid w:val="00E16520"/>
    <w:rsid w:val="00E25934"/>
    <w:rsid w:val="00E25B38"/>
    <w:rsid w:val="00E3093D"/>
    <w:rsid w:val="00E3227B"/>
    <w:rsid w:val="00E3243E"/>
    <w:rsid w:val="00E3571D"/>
    <w:rsid w:val="00E35E4C"/>
    <w:rsid w:val="00E51A5C"/>
    <w:rsid w:val="00E541A3"/>
    <w:rsid w:val="00E54E89"/>
    <w:rsid w:val="00E553D8"/>
    <w:rsid w:val="00E55ACC"/>
    <w:rsid w:val="00E72916"/>
    <w:rsid w:val="00E742E2"/>
    <w:rsid w:val="00E8144D"/>
    <w:rsid w:val="00E848AA"/>
    <w:rsid w:val="00E94057"/>
    <w:rsid w:val="00E952EB"/>
    <w:rsid w:val="00EA2375"/>
    <w:rsid w:val="00EA7488"/>
    <w:rsid w:val="00EC0D73"/>
    <w:rsid w:val="00EC4096"/>
    <w:rsid w:val="00EC4D60"/>
    <w:rsid w:val="00EC590C"/>
    <w:rsid w:val="00ED076C"/>
    <w:rsid w:val="00ED20D8"/>
    <w:rsid w:val="00EE5E1A"/>
    <w:rsid w:val="00EE7CD1"/>
    <w:rsid w:val="00EE7CE8"/>
    <w:rsid w:val="00F0236E"/>
    <w:rsid w:val="00F03BB0"/>
    <w:rsid w:val="00F1261F"/>
    <w:rsid w:val="00F1266F"/>
    <w:rsid w:val="00F13EB1"/>
    <w:rsid w:val="00F14F83"/>
    <w:rsid w:val="00F15429"/>
    <w:rsid w:val="00F20681"/>
    <w:rsid w:val="00F24FE6"/>
    <w:rsid w:val="00F25748"/>
    <w:rsid w:val="00F2697F"/>
    <w:rsid w:val="00F313A3"/>
    <w:rsid w:val="00F35396"/>
    <w:rsid w:val="00F37077"/>
    <w:rsid w:val="00F4085E"/>
    <w:rsid w:val="00F42EDE"/>
    <w:rsid w:val="00F4589D"/>
    <w:rsid w:val="00F46D01"/>
    <w:rsid w:val="00F54F67"/>
    <w:rsid w:val="00F55312"/>
    <w:rsid w:val="00F57FC6"/>
    <w:rsid w:val="00F60EDE"/>
    <w:rsid w:val="00F642CE"/>
    <w:rsid w:val="00F658A2"/>
    <w:rsid w:val="00F7491E"/>
    <w:rsid w:val="00F76CC6"/>
    <w:rsid w:val="00F77B7A"/>
    <w:rsid w:val="00F80242"/>
    <w:rsid w:val="00F80540"/>
    <w:rsid w:val="00F82878"/>
    <w:rsid w:val="00F94742"/>
    <w:rsid w:val="00FA11F8"/>
    <w:rsid w:val="00FA282C"/>
    <w:rsid w:val="00FA2885"/>
    <w:rsid w:val="00FA5B8B"/>
    <w:rsid w:val="00FA7610"/>
    <w:rsid w:val="00FB3F08"/>
    <w:rsid w:val="00FB3FDC"/>
    <w:rsid w:val="00FB4373"/>
    <w:rsid w:val="00FC1E23"/>
    <w:rsid w:val="00FC1F8D"/>
    <w:rsid w:val="00FC587F"/>
    <w:rsid w:val="00FE4B5D"/>
    <w:rsid w:val="00FE77BE"/>
    <w:rsid w:val="00FE7D0D"/>
    <w:rsid w:val="00FF0FD7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D3725E"/>
  <w15:docId w15:val="{ACBEF6F1-86DB-4C03-9456-588D611F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fr-FR" w:eastAsia="zh-CN" w:bidi="ar-SA"/>
      </w:rPr>
    </w:rPrDefault>
    <w:pPrDefault>
      <w:pPr>
        <w:tabs>
          <w:tab w:val="right" w:pos="2160"/>
          <w:tab w:val="left" w:pos="2880"/>
        </w:tabs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A4"/>
    <w:pPr>
      <w:spacing w:line="320" w:lineRule="exac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0E2"/>
    <w:pPr>
      <w:pBdr>
        <w:bottom w:val="single" w:sz="4" w:space="10" w:color="285B60" w:themeColor="accent2" w:themeShade="80"/>
      </w:pBdr>
      <w:outlineLvl w:val="0"/>
    </w:pPr>
    <w:rPr>
      <w:b/>
      <w:caps/>
      <w:noProof/>
      <w:color w:val="FFFFFF" w:themeColor="background1"/>
      <w:spacing w:val="6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E84"/>
    <w:pPr>
      <w:framePr w:wrap="around" w:hAnchor="text"/>
      <w:outlineLvl w:val="1"/>
    </w:pPr>
    <w:rPr>
      <w:b/>
      <w:color w:val="3C8890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E5B"/>
    <w:pPr>
      <w:framePr w:wrap="around" w:hAnchor="text"/>
      <w:jc w:val="right"/>
      <w:outlineLvl w:val="2"/>
    </w:pPr>
    <w:rPr>
      <w:color w:val="262626" w:themeColor="text1" w:themeTint="D9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930E2"/>
    <w:rPr>
      <w:rFonts w:ascii="Century Gothic" w:hAnsi="Century Gothic"/>
      <w:b/>
      <w:caps/>
      <w:noProof/>
      <w:color w:val="FFFFFF" w:themeColor="background1"/>
      <w:spacing w:val="60"/>
      <w:sz w:val="20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160E84"/>
    <w:rPr>
      <w:rFonts w:ascii="Century Gothic" w:hAnsi="Century Gothic"/>
      <w:b/>
      <w:color w:val="3C8890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table" w:styleId="TableGrid">
    <w:name w:val="Table Grid"/>
    <w:basedOn w:val="TableNormal"/>
    <w:uiPriority w:val="39"/>
    <w:rsid w:val="00544A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38DD"/>
    <w:pPr>
      <w:framePr w:wrap="around" w:hAnchor="text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26CBEC" w:themeColor="hyperlink"/>
      <w:u w:val="single"/>
    </w:rPr>
  </w:style>
  <w:style w:type="paragraph" w:customStyle="1" w:styleId="Name">
    <w:name w:val="Name"/>
    <w:basedOn w:val="Normal"/>
    <w:qFormat/>
    <w:rsid w:val="001930E2"/>
    <w:pPr>
      <w:spacing w:line="240" w:lineRule="auto"/>
    </w:pPr>
    <w:rPr>
      <w:b/>
      <w:noProof/>
      <w:color w:val="5B6973" w:themeColor="text2"/>
      <w:sz w:val="72"/>
      <w:szCs w:val="72"/>
      <w:lang w:val="en-US"/>
    </w:rPr>
  </w:style>
  <w:style w:type="paragraph" w:customStyle="1" w:styleId="JobTitle">
    <w:name w:val="Job Title"/>
    <w:basedOn w:val="Normal"/>
    <w:qFormat/>
    <w:rsid w:val="00350E5D"/>
    <w:pPr>
      <w:framePr w:wrap="around" w:hAnchor="text"/>
    </w:pPr>
    <w:rPr>
      <w:b/>
      <w:noProof/>
    </w:rPr>
  </w:style>
  <w:style w:type="character" w:customStyle="1" w:styleId="WhiteFont">
    <w:name w:val="White Font"/>
    <w:basedOn w:val="DefaultParagraphFont"/>
    <w:uiPriority w:val="1"/>
    <w:qFormat/>
    <w:rsid w:val="001930E2"/>
    <w:rPr>
      <w:color w:val="FFFFFF" w:themeColor="background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30E2"/>
    <w:pPr>
      <w:tabs>
        <w:tab w:val="center" w:pos="4680"/>
        <w:tab w:val="right" w:pos="9360"/>
      </w:tabs>
      <w:jc w:val="right"/>
    </w:pPr>
    <w:rPr>
      <w:color w:val="5B6973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930E2"/>
    <w:rPr>
      <w:rFonts w:ascii="Century Gothic" w:hAnsi="Century Gothic"/>
      <w:color w:val="5B6973" w:themeColor="text2"/>
      <w:sz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B094B"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B094B"/>
    <w:rPr>
      <w:rFonts w:ascii="Century Gothic" w:hAnsi="Century Gothic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4B"/>
    <w:pPr>
      <w:framePr w:wrap="around" w:hAnchor="tex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46B"/>
    <w:pPr>
      <w:numPr>
        <w:numId w:val="2"/>
      </w:numPr>
      <w:tabs>
        <w:tab w:val="right" w:pos="1440"/>
        <w:tab w:val="left" w:pos="2160"/>
      </w:tabs>
      <w:autoSpaceDE w:val="0"/>
      <w:autoSpaceDN w:val="0"/>
      <w:spacing w:line="288" w:lineRule="exact"/>
      <w:contextualSpacing/>
    </w:pPr>
  </w:style>
  <w:style w:type="paragraph" w:customStyle="1" w:styleId="Highlightedwithgray">
    <w:name w:val="Highlighted with gray"/>
    <w:basedOn w:val="Normal"/>
    <w:link w:val="HighlightedwithgrayChar"/>
    <w:qFormat/>
    <w:rsid w:val="0014215B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line="420" w:lineRule="exact"/>
    </w:pPr>
    <w:rPr>
      <w:bdr w:val="single" w:sz="24" w:space="0" w:color="F2F2F2" w:themeColor="background1" w:themeShade="F2"/>
      <w:shd w:val="clear" w:color="auto" w:fill="F2F2F2" w:themeFill="background1" w:themeFillShade="F2"/>
    </w:rPr>
  </w:style>
  <w:style w:type="character" w:customStyle="1" w:styleId="HighlightedwithgrayChar">
    <w:name w:val="Highlighted with gray Char"/>
    <w:basedOn w:val="DefaultParagraphFont"/>
    <w:link w:val="Highlightedwithgray"/>
    <w:rsid w:val="0014215B"/>
    <w:rPr>
      <w:rFonts w:ascii="Century Gothic" w:hAnsi="Century Gothic"/>
      <w:sz w:val="20"/>
      <w:bdr w:val="single" w:sz="24" w:space="0" w:color="F2F2F2" w:themeColor="background1" w:themeShade="F2"/>
      <w:shd w:val="clear" w:color="auto" w:fill="F2F2F2" w:themeFill="background1" w:themeFillShade="F2"/>
      <w:lang w:val="fr-FR"/>
    </w:rPr>
  </w:style>
  <w:style w:type="character" w:customStyle="1" w:styleId="ColorCapsExpanded">
    <w:name w:val="Color Caps Expanded"/>
    <w:basedOn w:val="DefaultParagraphFont"/>
    <w:uiPriority w:val="1"/>
    <w:qFormat/>
    <w:rsid w:val="001930E2"/>
    <w:rPr>
      <w:b/>
      <w:caps/>
      <w:color w:val="285B60" w:themeColor="accent2" w:themeShade="80"/>
      <w:spacing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B0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ustomXml" Target="ink/ink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7T09:07:49.517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gnorePressure" value="1"/>
      <inkml:brushProperty name="inkEffects" value="galaxy"/>
      <inkml:brushProperty name="anchorX" value="-72946.04688"/>
      <inkml:brushProperty name="anchorY" value="-5970.30225"/>
      <inkml:brushProperty name="scaleFactor" value="0.5"/>
    </inkml:brush>
  </inkml:definitions>
  <inkml:trace contextRef="#ctx0" brushRef="#br0">1 1,'0'0,"12"0,15 0,13 0,7 0,17 0,10 0,1 0,9 0,9 0,-4 0,4 0,-4 0,-1 0,3 0,3 0,4 0,-1 0,-7 0,-7 0,-5 0,-11 0,-10 0,-9 0,-6 0,-8 0,-6 0,-5 0,0 0,-2 0,-1 0,-1 0,0 0,2 0,1 0,2 0,8 0,5 0,10 0,11 0,8 0,21 0,18 0,9 0,3 0,-7 0,-2 0,-6 0,-12 0,3 0,15 0,14 0,-4 0,7 0,4 0,11 0,-3 0,-16 0,0 0,-9 0,-5 0,-12 0,-17 0,-14 0,-12 0,-6 0,-5 0,-7 0,-6 0,-4 0,0 0,-2 0,5 0,4 0,5 0,10 0,7 0,1 0,8 0,0 0,10 0,3 0,0 0,1 0,2 0,-4 0,-2 0,-1 0,0 0,-5 0,14 0,-3 0,8 0,-1 0,-6 0,-6 0,11 0,9 0,0 0,2 0,-5 0,3 0,-5 0,-4 0,3 0,0 0,5 0,-7 0,-6 0,-8 0,0 0,-1 0,-7 0,-7 0,4 0,-6 0,0 0,-5 0,1 0,2 0,6 0,0 0,4 0,-4 0,-1 0,2 0,3 0,-5 0,0 0,-2 0,-5 0,7 0,-4 0,-2 0,-8 0,-8 0,-5 0,1 0,0 0,2 0,1 0,1 0,5 0,3 0,1 0,3 0,12 0,6 0,2 0,2 0,-2 0,1 0,-7 0,-10 0,-10 0,-8 0,-4 0,-1 0,-3 0,2 0,-1 0,1 0,10 0,2 0,5 0,4 0,6 0,6 0,5 0,0 0,9 0,2 0,-3 0,0 0,-5 0,0 0,-4 0,-3 0,-3 0,-2 0,-5 0,-7 0,-2 0,-6 0,-1 0,-5 0,-4 0,-3 0,1 0,-1 0,6 0,3 0,2 0,6 0,1 0,10 0,0 0,3 0,-7 0,-3 0,-1 0,-1 0,-6 0,-8 0,-5 0,-3 0,-3 0,3 0,7 0,5 0,3 0,5 0,1 0,4 0,-4 0,-2 0,-4 0,-6 0,-4 0,-6 0,-3 0,-1 0,3 0,1 0,1 0,1 0,-5 0</inkml:trace>
</inkml:ink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0nZziRerbmOMLyg0cA1goWibDw==">AMUW2mVoAgfb9rXcHCxSWml4o/qYe3Ck8UBoUqpuRgdGpkD/3qt78hxYcatEOF9ItNzhOnezcGGGTXRwtp3D/jq6IT4K9jVVN83zU0eQJMhRd7u0CAB2HVw=</go:docsCustomData>
</go:gDocsCustomXmlDataStorage>
</file>

<file path=customXml/itemProps1.xml><?xml version="1.0" encoding="utf-8"?>
<ds:datastoreItem xmlns:ds="http://schemas.openxmlformats.org/officeDocument/2006/customXml" ds:itemID="{FBF564E5-1135-462D-B50B-5E731F3585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598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Tang Zhao Ning</cp:lastModifiedBy>
  <cp:revision>14</cp:revision>
  <dcterms:created xsi:type="dcterms:W3CDTF">2025-09-22T07:21:00Z</dcterms:created>
  <dcterms:modified xsi:type="dcterms:W3CDTF">2025-09-26T06:24:00Z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456a952baebdc42571f0f01eac053b551ac2f52743869a1559adb6fc8385689c</vt:lpwstr>
  </property>
</Properties>
</file>